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C4006" w14:textId="77777777" w:rsidR="00713B55" w:rsidRPr="002C3871" w:rsidRDefault="00713B55" w:rsidP="00713B55">
      <w:pPr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46710ACF" w14:textId="77777777" w:rsidR="00713B55" w:rsidRPr="002C3871" w:rsidRDefault="00713B55" w:rsidP="003E06FD">
      <w:pPr>
        <w:spacing w:line="360" w:lineRule="auto"/>
        <w:jc w:val="center"/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u w:val="single"/>
          <w:lang w:val="es-ES" w:eastAsia="es-ES"/>
        </w:rPr>
      </w:pPr>
      <w:r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u w:val="single"/>
          <w:lang w:val="es-ES" w:eastAsia="es-ES"/>
        </w:rPr>
        <w:t>DOCUMENTO PRIVADO</w:t>
      </w:r>
    </w:p>
    <w:p w14:paraId="35EAB1ED" w14:textId="20D54170" w:rsidR="00713B55" w:rsidRPr="002C3871" w:rsidRDefault="00713B55" w:rsidP="003E06FD">
      <w:pPr>
        <w:pStyle w:val="Default"/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Conste por el presente documento privado</w:t>
      </w:r>
      <w:r w:rsidR="00FF599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,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de prestación de servicios, </w:t>
      </w:r>
      <w:r w:rsidR="00FF599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mismo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que podrá ser elevado a instrumento público con el solo reconocimiento de </w:t>
      </w:r>
      <w:r w:rsidR="00FF599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f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irmas y </w:t>
      </w:r>
      <w:r w:rsidR="00FF599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r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ubricas</w:t>
      </w:r>
      <w:r w:rsidR="00FF599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que se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suscribe al tenor de las siguientes cláusulas: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07B8AAF1" w14:textId="77777777" w:rsidR="00713B55" w:rsidRPr="002C3871" w:rsidRDefault="00713B55" w:rsidP="003E06FD">
      <w:pPr>
        <w:shd w:val="clear" w:color="auto" w:fill="FFFFFF"/>
        <w:spacing w:line="360" w:lineRule="auto"/>
        <w:jc w:val="both"/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>PRIMERA. - (PARTES INTERVINIENTES)</w:t>
      </w:r>
    </w:p>
    <w:p w14:paraId="52828ADC" w14:textId="2A2F41D9" w:rsidR="00713B55" w:rsidRPr="002C3871" w:rsidRDefault="00713B55" w:rsidP="00325533">
      <w:pPr>
        <w:pStyle w:val="Default"/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1</w:t>
      </w:r>
      <w:r w:rsidR="00271BED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.</w:t>
      </w:r>
      <w:r w:rsidR="000E6E42" w:rsidRPr="002C3871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 </w:t>
      </w:r>
      <w:r w:rsidR="00271BED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……………………,</w:t>
      </w:r>
      <w:r w:rsidR="00325533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una compañía válidamente constituida y existente bajo las leyes del Estado Plurinacional de Bolivia, con domicilio social en </w:t>
      </w:r>
      <w:r w:rsidR="00271BED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…………………………</w:t>
      </w:r>
      <w:r w:rsidR="000E6E42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>ciudad de</w:t>
      </w:r>
      <w:r w:rsidR="000E6E42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271BED">
        <w:rPr>
          <w:rFonts w:ascii="Calibri Light" w:hAnsi="Calibri Light" w:cs="Calibri Light"/>
          <w:color w:val="000000" w:themeColor="text1"/>
          <w:sz w:val="22"/>
          <w:szCs w:val="22"/>
        </w:rPr>
        <w:t>…………………..</w:t>
      </w:r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>, con registro de comercio Nro.</w:t>
      </w:r>
      <w:r w:rsidR="000E6E42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271BED">
        <w:rPr>
          <w:rFonts w:ascii="Calibri Light" w:hAnsi="Calibri Light" w:cs="Calibri Light"/>
          <w:color w:val="000000" w:themeColor="text1"/>
          <w:sz w:val="22"/>
          <w:szCs w:val="22"/>
        </w:rPr>
        <w:t>………………..</w:t>
      </w:r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>, registrada en Servicio de Impuestos Nacionales bajo el número de identificación tributaria</w:t>
      </w:r>
      <w:r w:rsidR="000E6E42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271BED">
        <w:rPr>
          <w:rFonts w:ascii="Calibri Light" w:hAnsi="Calibri Light" w:cs="Calibri Light"/>
          <w:color w:val="000000" w:themeColor="text1"/>
          <w:sz w:val="22"/>
          <w:szCs w:val="22"/>
        </w:rPr>
        <w:t>NIT ……………………..</w:t>
      </w:r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representada legalmente para este acto por </w:t>
      </w:r>
      <w:r w:rsidR="00F50723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271BED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…………………….</w:t>
      </w:r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="00F50723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con Cedula de identidad </w:t>
      </w:r>
      <w:r w:rsidR="00271BED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</w:t>
      </w:r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>, en virtud del poder Nro</w:t>
      </w:r>
      <w:r w:rsidR="00F50723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. </w:t>
      </w:r>
      <w:r w:rsidR="00271BED">
        <w:rPr>
          <w:rFonts w:ascii="Calibri Light" w:hAnsi="Calibri Light" w:cs="Calibri Light"/>
          <w:color w:val="000000" w:themeColor="text1"/>
          <w:sz w:val="22"/>
          <w:szCs w:val="22"/>
        </w:rPr>
        <w:t>……………….</w:t>
      </w:r>
      <w:r w:rsidR="00F50723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>de fecha</w:t>
      </w:r>
      <w:r w:rsidR="000E6E42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271BED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……………………………</w:t>
      </w:r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otorgado en la Notaria de Fe Publica </w:t>
      </w:r>
      <w:proofErr w:type="spellStart"/>
      <w:r w:rsidR="00F50723" w:rsidRPr="002C3871">
        <w:rPr>
          <w:rFonts w:ascii="Calibri Light" w:hAnsi="Calibri Light" w:cs="Calibri Light"/>
          <w:color w:val="000000" w:themeColor="text1"/>
          <w:sz w:val="22"/>
          <w:szCs w:val="22"/>
        </w:rPr>
        <w:t>Nro</w:t>
      </w:r>
      <w:proofErr w:type="spellEnd"/>
      <w:r w:rsidR="00271BED">
        <w:rPr>
          <w:rFonts w:ascii="Calibri Light" w:hAnsi="Calibri Light" w:cs="Calibri Light"/>
          <w:color w:val="000000" w:themeColor="text1"/>
          <w:sz w:val="22"/>
          <w:szCs w:val="22"/>
        </w:rPr>
        <w:t>…</w:t>
      </w:r>
      <w:proofErr w:type="gramStart"/>
      <w:r w:rsidR="00271BED">
        <w:rPr>
          <w:rFonts w:ascii="Calibri Light" w:hAnsi="Calibri Light" w:cs="Calibri Light"/>
          <w:color w:val="000000" w:themeColor="text1"/>
          <w:sz w:val="22"/>
          <w:szCs w:val="22"/>
        </w:rPr>
        <w:t>…….</w:t>
      </w:r>
      <w:proofErr w:type="gramEnd"/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>, a cargo de</w:t>
      </w:r>
      <w:r w:rsidR="00F50723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271BED">
        <w:rPr>
          <w:rFonts w:ascii="Calibri Light" w:hAnsi="Calibri Light" w:cs="Calibri Light"/>
          <w:color w:val="000000" w:themeColor="text1"/>
          <w:sz w:val="22"/>
          <w:szCs w:val="22"/>
        </w:rPr>
        <w:t>……………………</w:t>
      </w:r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quien en adelante se denominará </w:t>
      </w:r>
      <w:r w:rsidR="00E453CA">
        <w:rPr>
          <w:rFonts w:ascii="Calibri Light" w:hAnsi="Calibri Light" w:cs="Calibri Light"/>
          <w:color w:val="000000" w:themeColor="text1"/>
          <w:sz w:val="22"/>
          <w:szCs w:val="22"/>
        </w:rPr>
        <w:t>EL CLIENTE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;  </w:t>
      </w:r>
    </w:p>
    <w:p w14:paraId="7515F34F" w14:textId="245AAD37" w:rsidR="00713B55" w:rsidRPr="002C3871" w:rsidRDefault="00713B55" w:rsidP="003E06FD">
      <w:pPr>
        <w:pStyle w:val="Default"/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 xml:space="preserve">2. </w:t>
      </w:r>
      <w:bookmarkStart w:id="0" w:name="_Hlk37778388"/>
      <w:r w:rsidRPr="002C3871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TODOTIX S.R.L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., </w:t>
      </w:r>
      <w:bookmarkStart w:id="1" w:name="_Hlk39003926"/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una compañía válidamente constituida y existente bajo las leyes del Estado Plurinacional de Bolivia, con domicilio social en </w:t>
      </w:r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la calle Ballivián Nro. 555, edificio el </w:t>
      </w:r>
      <w:proofErr w:type="spellStart"/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>Dorial</w:t>
      </w:r>
      <w:proofErr w:type="spellEnd"/>
      <w:r w:rsidR="00707685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piso 3, zona Calacoto,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ciudad de La Paz, con </w:t>
      </w:r>
      <w:r w:rsidR="00325533" w:rsidRPr="002C3871">
        <w:rPr>
          <w:rFonts w:ascii="Calibri Light" w:hAnsi="Calibri Light" w:cs="Calibri Light"/>
          <w:color w:val="000000" w:themeColor="text1"/>
          <w:sz w:val="22"/>
          <w:szCs w:val="22"/>
        </w:rPr>
        <w:t>r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egistro de </w:t>
      </w:r>
      <w:r w:rsidR="00325533" w:rsidRPr="002C3871">
        <w:rPr>
          <w:rFonts w:ascii="Calibri Light" w:hAnsi="Calibri Light" w:cs="Calibri Light"/>
          <w:color w:val="000000" w:themeColor="text1"/>
          <w:sz w:val="22"/>
          <w:szCs w:val="22"/>
        </w:rPr>
        <w:t>c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omercio Nro. 169029, registrada en Servicio de Impuestos Nacionales bajo el número de identificación tributaria 179882022, </w:t>
      </w:r>
      <w:r w:rsidR="00325533" w:rsidRPr="002C3871">
        <w:rPr>
          <w:rFonts w:ascii="Calibri Light" w:hAnsi="Calibri Light" w:cs="Calibri Light"/>
          <w:color w:val="000000" w:themeColor="text1"/>
          <w:sz w:val="22"/>
          <w:szCs w:val="22"/>
        </w:rPr>
        <w:t>r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epresentada legalmente para este acto por Jorge Armando Mealla Arauz, </w:t>
      </w:r>
      <w:r w:rsidR="00E936E6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con </w:t>
      </w:r>
      <w:r w:rsidR="00B05A6D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Cedula de identidad </w:t>
      </w:r>
      <w:r w:rsidR="00F71F8D" w:rsidRPr="002C3871">
        <w:rPr>
          <w:rFonts w:ascii="Calibri Light" w:hAnsi="Calibri Light" w:cs="Calibri Light"/>
          <w:color w:val="000000" w:themeColor="text1"/>
          <w:sz w:val="22"/>
          <w:szCs w:val="22"/>
        </w:rPr>
        <w:t>2310138</w:t>
      </w:r>
      <w:r w:rsidR="00CD5234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proofErr w:type="spellStart"/>
      <w:r w:rsidR="00CD5234" w:rsidRPr="002C3871">
        <w:rPr>
          <w:rFonts w:ascii="Calibri Light" w:hAnsi="Calibri Light" w:cs="Calibri Light"/>
          <w:color w:val="000000" w:themeColor="text1"/>
          <w:sz w:val="22"/>
          <w:szCs w:val="22"/>
        </w:rPr>
        <w:t>Lp</w:t>
      </w:r>
      <w:proofErr w:type="spellEnd"/>
      <w:r w:rsidR="00CD5234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.,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en virtud del poder Nro. 1174/2010 de fecha 27 de septiembre de 2010 otorgado en la Notaria de Fe Publica Nro. 07</w:t>
      </w:r>
      <w:r w:rsidR="00325533" w:rsidRPr="002C3871">
        <w:rPr>
          <w:rFonts w:ascii="Calibri Light" w:hAnsi="Calibri Light" w:cs="Calibri Light"/>
          <w:color w:val="000000" w:themeColor="text1"/>
          <w:sz w:val="22"/>
          <w:szCs w:val="22"/>
        </w:rPr>
        <w:t>,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 cargo de la Dra. Silvia Noya</w:t>
      </w:r>
      <w:bookmarkEnd w:id="0"/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, quien en adelante se denominará</w:t>
      </w:r>
      <w:bookmarkEnd w:id="1"/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(Todotix);</w:t>
      </w:r>
    </w:p>
    <w:p w14:paraId="66241249" w14:textId="77777777" w:rsidR="00713B55" w:rsidRPr="002C3871" w:rsidRDefault="00713B55" w:rsidP="003E06FD">
      <w:pPr>
        <w:pStyle w:val="Default"/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Las partes anteriormente mencionadas serán conjuntamente denominadas, en este Contrato, como las Partes, e individualmente cada una de ellas, como la Parte.</w:t>
      </w:r>
    </w:p>
    <w:p w14:paraId="10DE6CA3" w14:textId="074912D6" w:rsidR="00713B55" w:rsidRPr="002C3871" w:rsidRDefault="00713B55" w:rsidP="003E06FD">
      <w:pPr>
        <w:spacing w:line="360" w:lineRule="auto"/>
        <w:jc w:val="both"/>
        <w:rPr>
          <w:rFonts w:ascii="Calibri Light" w:eastAsiaTheme="minorHAnsi" w:hAnsi="Calibri Light" w:cs="Calibri Light"/>
          <w:b/>
          <w:color w:val="000000" w:themeColor="text1"/>
          <w:sz w:val="22"/>
          <w:szCs w:val="22"/>
        </w:rPr>
      </w:pPr>
      <w:r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SEGUNDA. - (DEL OBJETO)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El </w:t>
      </w:r>
      <w:r w:rsidRPr="00271BED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objeto del presente contrato es la prestación de servicios de </w:t>
      </w:r>
      <w:r w:rsidRPr="00271BED">
        <w:rPr>
          <w:rFonts w:ascii="Calibri Light" w:hAnsi="Calibri Light" w:cs="Calibri Light"/>
          <w:color w:val="000000" w:themeColor="text1"/>
          <w:sz w:val="22"/>
          <w:szCs w:val="22"/>
        </w:rPr>
        <w:t xml:space="preserve">Sistema de Plataforma de pagos por internet </w:t>
      </w:r>
      <w:r w:rsidR="00705ACC" w:rsidRPr="00271BED">
        <w:rPr>
          <w:rFonts w:ascii="Calibri Light" w:hAnsi="Calibri Light" w:cs="Calibri Light"/>
          <w:color w:val="000000" w:themeColor="text1"/>
          <w:sz w:val="22"/>
          <w:szCs w:val="22"/>
        </w:rPr>
        <w:t>o</w:t>
      </w:r>
      <w:r w:rsidR="00325533" w:rsidRPr="00271BED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271BED">
        <w:rPr>
          <w:rFonts w:ascii="Calibri Light" w:hAnsi="Calibri Light" w:cs="Calibri Light"/>
          <w:color w:val="000000" w:themeColor="text1"/>
          <w:sz w:val="22"/>
          <w:szCs w:val="22"/>
        </w:rPr>
        <w:t>cobranza electrónica</w:t>
      </w:r>
      <w:r w:rsidR="008A2621" w:rsidRPr="00271BED">
        <w:rPr>
          <w:rFonts w:ascii="Calibri Light" w:hAnsi="Calibri Light" w:cs="Calibri Light"/>
          <w:color w:val="000000" w:themeColor="text1"/>
          <w:sz w:val="22"/>
          <w:szCs w:val="22"/>
        </w:rPr>
        <w:t xml:space="preserve"> y un sistema de facturación electrónica al cliente, bajo la modalidad de sistema de facturación virtual;</w:t>
      </w:r>
      <w:r w:rsidRPr="00271BED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8A2621" w:rsidRPr="00271BED">
        <w:rPr>
          <w:rFonts w:ascii="Calibri Light" w:hAnsi="Calibri Light" w:cs="Calibri Light"/>
          <w:color w:val="000000" w:themeColor="text1"/>
          <w:sz w:val="22"/>
          <w:szCs w:val="22"/>
        </w:rPr>
        <w:t>los</w:t>
      </w:r>
      <w:r w:rsidR="008A2621" w:rsidRPr="008A262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cuales se</w:t>
      </w:r>
      <w:r w:rsidR="008A2621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descri</w:t>
      </w:r>
      <w:r w:rsidR="008A262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ben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en el Anexo 1 del presente contrato. </w:t>
      </w:r>
    </w:p>
    <w:p w14:paraId="066EB9B0" w14:textId="4BE9FA31" w:rsidR="00713B55" w:rsidRPr="002C3871" w:rsidRDefault="00713B55" w:rsidP="003E06FD">
      <w:pPr>
        <w:spacing w:line="360" w:lineRule="auto"/>
        <w:jc w:val="both"/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TERCERA. – (DEL PLAZO) </w:t>
      </w:r>
      <w:r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 xml:space="preserve">El plazo del presente contrato, </w:t>
      </w:r>
      <w:r w:rsidR="00346E2B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>es de un año desde la fecha de suscripción</w:t>
      </w:r>
      <w:r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>.</w:t>
      </w:r>
      <w:r w:rsidR="00346E2B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 xml:space="preserve"> </w:t>
      </w:r>
      <w:r w:rsidR="00C31D32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>Este contrato</w:t>
      </w:r>
      <w:r w:rsidR="00346E2B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 xml:space="preserve"> podrá ser renovado con la suscripción de una adenda, misma que de realizarse, formará parte del presente documento. </w:t>
      </w:r>
    </w:p>
    <w:p w14:paraId="1B0B5EC4" w14:textId="220A23E1" w:rsidR="00C64427" w:rsidRPr="00AB12A6" w:rsidRDefault="00C64427" w:rsidP="00C64427">
      <w:pPr>
        <w:spacing w:line="360" w:lineRule="auto"/>
        <w:jc w:val="both"/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</w:pPr>
      <w:r w:rsidRPr="005C5368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>CUARTA. - (DEL PRECIO Y FORMA DE PAGO)</w:t>
      </w:r>
      <w:r w:rsidRPr="005C5368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Pr="005C5368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 xml:space="preserve">El costo por el servicio de la plataforma será una equivalente al 2.50 %, de cada cobro que se realice en línea con cualquier canal de pago.  Dicha </w:t>
      </w:r>
      <w:r w:rsidRPr="005C5368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lastRenderedPageBreak/>
        <w:t xml:space="preserve">comisión será facturada de manera mensual al CLIENTE. </w:t>
      </w:r>
      <w:r w:rsidR="00EF0F44" w:rsidRPr="005C5368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 xml:space="preserve">El porcentaje de las comisiones será descontado diariamente en cada depósito realizado por </w:t>
      </w:r>
      <w:r w:rsidR="00B47170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>TODOTIX S.R.L</w:t>
      </w:r>
      <w:r w:rsidR="00B47170" w:rsidRPr="005C5368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>.</w:t>
      </w:r>
    </w:p>
    <w:p w14:paraId="16D8C55D" w14:textId="4A49CD0B" w:rsidR="00713B55" w:rsidRPr="002C3871" w:rsidRDefault="00713B55" w:rsidP="003E06FD">
      <w:pPr>
        <w:spacing w:line="360" w:lineRule="auto"/>
        <w:jc w:val="both"/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</w:pPr>
      <w:r w:rsidRPr="002C3871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>TODOTIX, depositar</w:t>
      </w:r>
      <w:r w:rsidR="00925D4C" w:rsidRPr="002C3871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>á</w:t>
      </w:r>
      <w:r w:rsidRPr="002C3871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 xml:space="preserve"> los montos correspondientes a las conciliaciones de pago entre las 24 y 72 horas posteriores a la</w:t>
      </w:r>
      <w:r w:rsidR="00E453CA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 xml:space="preserve"> fecha de cada</w:t>
      </w:r>
      <w:r w:rsidRPr="002C3871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 xml:space="preserve"> cobranza</w:t>
      </w:r>
      <w:r w:rsidR="004A2C55" w:rsidRPr="002C3871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 xml:space="preserve"> real</w:t>
      </w:r>
      <w:r w:rsidR="00E453CA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>izada</w:t>
      </w:r>
      <w:r w:rsidRPr="002C3871">
        <w:rPr>
          <w:rFonts w:ascii="Calibri Light" w:eastAsia="MS Mincho" w:hAnsi="Calibri Light" w:cs="Calibri Light"/>
          <w:bCs/>
          <w:color w:val="000000" w:themeColor="text1"/>
          <w:sz w:val="22"/>
          <w:szCs w:val="22"/>
        </w:rPr>
        <w:t xml:space="preserve">, en la siguiente cuenta del CLIENTE: </w:t>
      </w:r>
    </w:p>
    <w:p w14:paraId="15184BDE" w14:textId="287746E2" w:rsidR="00713B55" w:rsidRPr="002C3871" w:rsidRDefault="00713B55" w:rsidP="003E06FD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Banco: </w:t>
      </w:r>
    </w:p>
    <w:p w14:paraId="60233746" w14:textId="7776ADEE" w:rsidR="00713B55" w:rsidRPr="002C3871" w:rsidRDefault="00713B55" w:rsidP="003E06FD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Nombre de la Cuenta:</w:t>
      </w:r>
    </w:p>
    <w:p w14:paraId="3E92AF41" w14:textId="1EFB6BB1" w:rsidR="00FF484E" w:rsidRPr="002C3871" w:rsidRDefault="00713B55" w:rsidP="00FF484E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Nro. de la cuenta:  </w:t>
      </w:r>
    </w:p>
    <w:p w14:paraId="36FCC776" w14:textId="53A0CCD4" w:rsidR="004A2C55" w:rsidRPr="002C3871" w:rsidRDefault="004A2C55" w:rsidP="00FF484E">
      <w:pPr>
        <w:pStyle w:val="Prrafodelista"/>
        <w:numPr>
          <w:ilvl w:val="0"/>
          <w:numId w:val="27"/>
        </w:num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Tipo de cuenta:</w:t>
      </w:r>
      <w:r w:rsidR="001F0806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</w:p>
    <w:p w14:paraId="09779380" w14:textId="0F381D87" w:rsidR="003E3B15" w:rsidRPr="002C3871" w:rsidRDefault="00713B55" w:rsidP="003E06FD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QUINTA. - (DE </w:t>
      </w:r>
      <w:r w:rsidR="00633694"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LA </w:t>
      </w:r>
      <w:r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RESPONSABILIDAD)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EL CLIENTE es responsable legalmente de </w:t>
      </w:r>
      <w:r w:rsidR="00F144A8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todas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las operaciones </w:t>
      </w:r>
      <w:r w:rsidR="00F144A8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que deriven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de la recaudación de los fondos</w:t>
      </w:r>
      <w:r w:rsidR="00F144A8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en las cuentas de TODOTIX S.R.L.</w:t>
      </w:r>
      <w:r w:rsidR="003E3B15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, al</w:t>
      </w:r>
      <w:r w:rsidR="00251067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mismo tiempo de contar con todos los permisos, licencias, certificados, y cualquier</w:t>
      </w:r>
      <w:r w:rsidR="00FF5AB9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otro </w:t>
      </w:r>
      <w:r w:rsidR="00251067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que la ley exi</w:t>
      </w:r>
      <w:r w:rsidR="0063369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ja</w:t>
      </w:r>
      <w:r w:rsidR="00251067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para que cumpla el objeto de </w:t>
      </w:r>
      <w:r w:rsidR="00DF678B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su </w:t>
      </w:r>
      <w:r w:rsidR="00797AFE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S</w:t>
      </w:r>
      <w:r w:rsidR="00DF678B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ociedad</w:t>
      </w:r>
      <w:r w:rsidR="0063369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. </w:t>
      </w:r>
    </w:p>
    <w:p w14:paraId="4983DEB6" w14:textId="69921763" w:rsidR="00713B55" w:rsidRPr="002C3871" w:rsidRDefault="00713B55" w:rsidP="003E06FD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TODOTIX</w:t>
      </w:r>
      <w:r w:rsidR="0063369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trabaja bajo los principios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de integridad, transparencia, y </w:t>
      </w:r>
      <w:r w:rsidR="0063369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anticorrupción, por</w:t>
      </w:r>
      <w:r w:rsidR="00A63A6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esta razón es</w:t>
      </w:r>
      <w:r w:rsidR="0063369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mandatorio lo</w:t>
      </w:r>
      <w:r w:rsidR="00A63A6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antes mencionado</w:t>
      </w:r>
      <w:r w:rsidR="00797AFE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, a</w:t>
      </w:r>
      <w:r w:rsidR="00374D0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clara</w:t>
      </w:r>
      <w:r w:rsidR="00C14DD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  <w:r w:rsidR="00374D0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que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la carga impositiva y </w:t>
      </w:r>
      <w:r w:rsidR="00374D0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la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responsabilidad civil que derive del servicio entre el CLIENTE y </w:t>
      </w:r>
      <w:r w:rsidR="00D43924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los depositantes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es de absoluta y total responsabilidad de</w:t>
      </w:r>
      <w:r w:rsidR="00FB4922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l CLIENTE</w:t>
      </w:r>
      <w:r w:rsidR="001C6C31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.</w:t>
      </w:r>
    </w:p>
    <w:p w14:paraId="6303C32F" w14:textId="25CDBDE2" w:rsidR="00713B55" w:rsidRPr="002C3871" w:rsidRDefault="00713B55" w:rsidP="003E06FD">
      <w:pPr>
        <w:spacing w:line="360" w:lineRule="auto"/>
        <w:jc w:val="both"/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SEXTA. </w:t>
      </w:r>
      <w:r w:rsidR="004E6D23"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>–</w:t>
      </w:r>
      <w:r w:rsidR="004E6D23" w:rsidRPr="002C3871">
        <w:rPr>
          <w:color w:val="000000" w:themeColor="text1"/>
        </w:rPr>
        <w:t xml:space="preserve"> </w:t>
      </w:r>
      <w:r w:rsidR="004E6D23"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(RESOLUCIÓN E INCUMPLIMIENTO) </w:t>
      </w:r>
      <w:r w:rsidR="004E6D23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" w:eastAsia="es-ES"/>
        </w:rPr>
        <w:t xml:space="preserve">Las partes intervinientes, de mutuo acuerdo podrán resolver el presente Contrato, sin necesidad de intervención judicial ni otro acto, formalidad o registro, en caso de que cualquiera de ellas incumpla con sus obligaciones contractuales, a solo comunicación escrita, preaviso de 60 (sesenta) días, esto en aplicación a lo establecido en los Arts. 569 y 570 del Código Civil. </w:t>
      </w:r>
      <w:r w:rsidR="000043CB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>S</w:t>
      </w:r>
      <w:r w:rsidR="00A73FE9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i a causa </w:t>
      </w:r>
      <w:r w:rsidR="000043CB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>de</w:t>
      </w:r>
      <w:r w:rsidR="004E6D23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>l</w:t>
      </w:r>
      <w:r w:rsidR="000043CB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 incumplimiento, </w:t>
      </w:r>
      <w:r w:rsidR="00A73FE9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>existiesen daños</w:t>
      </w:r>
      <w:r w:rsidR="00D43924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 o perjuicios en contra de TODOTIX S.R.L.</w:t>
      </w:r>
      <w:r w:rsidR="009C6762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 o terceros</w:t>
      </w:r>
      <w:r w:rsidR="000B3DF2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 vinculados a este contrato</w:t>
      </w:r>
      <w:r w:rsidR="009C6762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>,</w:t>
      </w:r>
      <w:r w:rsidR="00E453CA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 o en contra del CLIENTE,</w:t>
      </w:r>
      <w:r w:rsidR="009C6762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 </w:t>
      </w:r>
      <w:r w:rsidR="00A73FE9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estos </w:t>
      </w:r>
      <w:r w:rsidR="000B3DF2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perjuicios </w:t>
      </w:r>
      <w:r w:rsidR="00A73FE9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deberán </w:t>
      </w:r>
      <w:r w:rsidR="000B3DF2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de </w:t>
      </w:r>
      <w:r w:rsidR="00D43924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>ser reparados</w:t>
      </w:r>
      <w:r w:rsidR="000043CB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 por </w:t>
      </w:r>
      <w:r w:rsidR="00E453CA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>la parte que incumpla</w:t>
      </w:r>
      <w:r w:rsidR="00D43924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, </w:t>
      </w:r>
      <w:r w:rsidR="00A73FE9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>caso contrario</w:t>
      </w:r>
      <w:r w:rsidR="00E453CA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>, la parte afectada</w:t>
      </w:r>
      <w:r w:rsidR="00A73FE9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 podrá </w:t>
      </w:r>
      <w:r w:rsidR="009C6762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ejercer </w:t>
      </w:r>
      <w:r w:rsidR="00A73FE9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 xml:space="preserve">el </w:t>
      </w:r>
      <w:r w:rsidR="009C6762"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>derecho a su defensa ante las instancias judiciales correspondientes</w:t>
      </w:r>
      <w:r w:rsidRPr="002C3871">
        <w:rPr>
          <w:rFonts w:ascii="Calibri Light" w:eastAsia="Times New Roman" w:hAnsi="Calibri Light" w:cs="Calibri Light"/>
          <w:bCs/>
          <w:color w:val="000000" w:themeColor="text1"/>
          <w:sz w:val="22"/>
          <w:szCs w:val="22"/>
          <w:lang w:val="es-ES_tradnl" w:eastAsia="es-ES"/>
        </w:rPr>
        <w:t>.</w:t>
      </w:r>
    </w:p>
    <w:p w14:paraId="2263BE77" w14:textId="7F6E3933" w:rsidR="00713B55" w:rsidRPr="002C3871" w:rsidRDefault="00713B55" w:rsidP="003E06FD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</w:pPr>
      <w:r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val="es-ES_tradnl" w:eastAsia="es-ES"/>
        </w:rPr>
        <w:t xml:space="preserve">SEPTIMA. – (DE LA CONFIDENCIALIDAD)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 xml:space="preserve">A los efectos del presente contrato se acuerda que, las partes no podrán proporcionar a terceros, directa o indirectamente, por si o por interpósita persona, información alguna, ya que las mismas reviste carácter confidencial, esta confidencialidad se extiende a los trabajadores de TODOTIX, y será inclusive hasta los próximos </w:t>
      </w:r>
      <w:r w:rsidR="00C14DD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>cinco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 xml:space="preserve"> años de la conclusión del servicio.  </w:t>
      </w:r>
    </w:p>
    <w:p w14:paraId="7124F0AC" w14:textId="3E9FBEC0" w:rsidR="004E6D23" w:rsidRPr="002C3871" w:rsidRDefault="00713B55" w:rsidP="004E6D23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</w:pPr>
      <w:r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val="es-ES_tradnl" w:eastAsia="es-ES"/>
        </w:rPr>
        <w:t>OCTAVA. - (</w:t>
      </w:r>
      <w:r w:rsidR="004E6D23"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val="es-ES_tradnl" w:eastAsia="es-ES"/>
        </w:rPr>
        <w:t xml:space="preserve">NATURALEZA JURIDICA) </w:t>
      </w:r>
      <w:r w:rsidR="004E6D2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 xml:space="preserve">El presente contrato es de naturaleza plenamente civil comercial, por lo que </w:t>
      </w:r>
      <w:r w:rsidR="00C31D32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>EL CLIENTE</w:t>
      </w:r>
      <w:r w:rsidR="004E6D2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 xml:space="preserve">, TODOTIX y todo su personal dependiente de cada una de estas, </w:t>
      </w:r>
      <w:r w:rsidR="004E6D2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lastRenderedPageBreak/>
        <w:t xml:space="preserve">para todos los efectos, consecuencias y emergencias del presente contrato, estarán sujetos a las disposiciones del Código Civil Boliviano y el Código de Comercio Boliviano, no existiendo en consecuencia relación laboral alguna entre el CLIENTE, TODOTIX y todo su personal dependiente. </w:t>
      </w:r>
    </w:p>
    <w:p w14:paraId="678E8D48" w14:textId="3131EDD9" w:rsidR="00713B55" w:rsidRPr="002C3871" w:rsidRDefault="004E6D23" w:rsidP="004E6D23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_tradnl" w:eastAsia="es-ES"/>
        </w:rPr>
        <w:t>Serán de cuenta y cargo total y exclusivo de cada una de las empresas mencionadas el fiel y estricto cumplimiento de las disposiciones de la Ley General del Trabajo, Código de Seguridad Social, Reglamentos y normas afines y conexas, disposiciones sobre Seguridad Social, responsabilidad por riesgos profesionales, enfermedades, accidentes, normas de derecho común y de toda otra norma y disposición legal de carácter especial, general o de otra clase.</w:t>
      </w:r>
    </w:p>
    <w:p w14:paraId="620A9EF0" w14:textId="5CF7B01E" w:rsidR="00E46A1F" w:rsidRPr="002C3871" w:rsidRDefault="00E54021" w:rsidP="00E46A1F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</w:pPr>
      <w:r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val="es-ES" w:eastAsia="es-ES"/>
        </w:rPr>
        <w:t>NOVEN</w:t>
      </w:r>
      <w:r w:rsidR="00E46A1F"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eastAsia="es-ES"/>
        </w:rPr>
        <w:t>A: (CESIÓN)</w:t>
      </w:r>
      <w:r w:rsidR="00E46A1F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 Las partes acuerdan que </w:t>
      </w:r>
      <w:r w:rsidR="009E78CD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ninguna podrá</w:t>
      </w:r>
      <w:r w:rsidR="00E46A1F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 ceder sus derechos y obligaciones emergentes del presente contrato sin previa autorización por escrito de otra parte.</w:t>
      </w:r>
    </w:p>
    <w:p w14:paraId="1E21CF27" w14:textId="3647F961" w:rsidR="00E46A1F" w:rsidRPr="002C3871" w:rsidRDefault="00E54021" w:rsidP="00E46A1F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</w:pPr>
      <w:r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eastAsia="es-ES"/>
        </w:rPr>
        <w:t>DECIMA</w:t>
      </w:r>
      <w:r w:rsidR="00E46A1F"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eastAsia="es-ES"/>
        </w:rPr>
        <w:t>: (NOTIFICACIONES)</w:t>
      </w:r>
      <w:r w:rsidR="009E78CD" w:rsidRPr="002C3871">
        <w:rPr>
          <w:rFonts w:ascii="Calibri Light" w:eastAsia="Times New Roman" w:hAnsi="Calibri Light" w:cs="Calibri Light"/>
          <w:b/>
          <w:bCs/>
          <w:color w:val="000000" w:themeColor="text1"/>
          <w:sz w:val="22"/>
          <w:szCs w:val="22"/>
          <w:lang w:eastAsia="es-ES"/>
        </w:rPr>
        <w:t xml:space="preserve"> </w:t>
      </w:r>
      <w:r w:rsidR="00E46A1F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Cualquier comunicación o notificación que requiera ser realizada por este contrato</w:t>
      </w:r>
      <w:r w:rsidR="009B0927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,</w:t>
      </w:r>
      <w:r w:rsidR="00E46A1F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 deberá hacerse por escrito y será considerada como efectivamente realizada si es enviada a las direcciones especiales que se establecen en la cláusula primera. Las partes deberán notificar cualquier cambio de domicilio a efectos de realizar las notificaciones correspondientes necesarias bajo el presente contrato.</w:t>
      </w:r>
    </w:p>
    <w:p w14:paraId="62CEE9E2" w14:textId="5AAFD55F" w:rsidR="00713B55" w:rsidRPr="002C3871" w:rsidRDefault="00E54021" w:rsidP="003E06FD">
      <w:pPr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>DECIMA PRIMERA</w:t>
      </w:r>
      <w:r w:rsidR="00713B55"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 xml:space="preserve">. - (DE LA CONFORMIDAD) </w:t>
      </w:r>
      <w:r w:rsidR="00713B55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Nosotros: Jorge Armando Mealla Arauz con CI. No. 2310138 L.P., en su calidad de Representante Legal de la </w:t>
      </w:r>
      <w:r w:rsidR="00713B55" w:rsidRPr="002C3871">
        <w:rPr>
          <w:rFonts w:ascii="Calibri Light" w:eastAsia="Calibri" w:hAnsi="Calibri Light" w:cs="Calibri Light"/>
          <w:color w:val="000000" w:themeColor="text1"/>
          <w:sz w:val="22"/>
          <w:szCs w:val="22"/>
          <w:lang w:val="es-ES" w:eastAsia="es-ES"/>
        </w:rPr>
        <w:t>sociedad TODOTIX</w:t>
      </w:r>
      <w:r w:rsidR="000F5AB5" w:rsidRPr="002C3871">
        <w:rPr>
          <w:rFonts w:ascii="Calibri Light" w:eastAsia="Calibri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  <w:r w:rsidR="00713B55" w:rsidRPr="002C3871">
        <w:rPr>
          <w:rFonts w:ascii="Calibri Light" w:eastAsia="Calibri" w:hAnsi="Calibri Light" w:cs="Calibri Light"/>
          <w:color w:val="000000" w:themeColor="text1"/>
          <w:sz w:val="22"/>
          <w:szCs w:val="22"/>
          <w:lang w:val="es-ES" w:eastAsia="es-ES"/>
        </w:rPr>
        <w:t xml:space="preserve">S.R.L. </w:t>
      </w:r>
      <w:r w:rsidR="00713B55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por una parte y</w:t>
      </w:r>
      <w:r w:rsidR="006725F5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  <w:r w:rsidR="00271BED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……………………</w:t>
      </w:r>
      <w:r w:rsidR="0032553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, con cedula de </w:t>
      </w:r>
      <w:r w:rsidR="00C31D32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identidad </w:t>
      </w:r>
      <w:r w:rsidR="00271BED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…………</w:t>
      </w:r>
      <w:proofErr w:type="gramStart"/>
      <w:r w:rsidR="00271BED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…….</w:t>
      </w:r>
      <w:proofErr w:type="gramEnd"/>
      <w:r w:rsidR="001F0806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,</w:t>
      </w:r>
      <w:r w:rsidR="00E453CA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en su calidad de representante legal</w:t>
      </w:r>
      <w:r w:rsidR="001F0806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  <w:r w:rsidR="00713B55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de</w:t>
      </w:r>
      <w:r w:rsidR="00E453CA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l</w:t>
      </w:r>
      <w:r w:rsidR="00713B55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CLIENTE por otra, damos nuestra plena conformidad a todas y cada una de las cláusulas precedentes y en constancia firmamos al pie del presente.</w:t>
      </w:r>
    </w:p>
    <w:p w14:paraId="0BF3C493" w14:textId="7E4ED1AF" w:rsidR="00837272" w:rsidRPr="002C3871" w:rsidRDefault="00713B55" w:rsidP="001F0806">
      <w:pPr>
        <w:shd w:val="clear" w:color="auto" w:fill="FFFFFF"/>
        <w:spacing w:line="360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La Paz</w:t>
      </w:r>
      <w:r w:rsidR="0032553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 </w:t>
      </w:r>
      <w:r w:rsidR="001D068E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…</w:t>
      </w:r>
      <w:r w:rsidR="00325533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 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de </w:t>
      </w:r>
      <w:r w:rsidR="001F0806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mayo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 de 202</w:t>
      </w:r>
      <w:r w:rsidR="0040253D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>1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  <w:t xml:space="preserve">. </w:t>
      </w:r>
    </w:p>
    <w:p w14:paraId="5B7C0401" w14:textId="3FB27268" w:rsidR="001F0806" w:rsidRPr="002C3871" w:rsidRDefault="001F0806" w:rsidP="00C06F7C">
      <w:pPr>
        <w:spacing w:line="276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</w:pPr>
    </w:p>
    <w:p w14:paraId="3BDBC3AB" w14:textId="559AC888" w:rsidR="001F0806" w:rsidRPr="002C3871" w:rsidRDefault="001F0806" w:rsidP="00C06F7C">
      <w:pPr>
        <w:spacing w:line="276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</w:pPr>
    </w:p>
    <w:p w14:paraId="0192075A" w14:textId="42C7A7E0" w:rsidR="00713B55" w:rsidRPr="002C3871" w:rsidRDefault="001F0806" w:rsidP="00C06F7C">
      <w:pPr>
        <w:spacing w:line="276" w:lineRule="auto"/>
        <w:jc w:val="both"/>
        <w:rPr>
          <w:rFonts w:ascii="Calibri Light" w:eastAsia="Times New Roman" w:hAnsi="Calibri Light" w:cs="Calibri Light"/>
          <w:noProof/>
          <w:color w:val="000000" w:themeColor="text1"/>
          <w:sz w:val="22"/>
          <w:szCs w:val="22"/>
          <w:lang w:eastAsia="es-ES"/>
        </w:rPr>
      </w:pPr>
      <w:r w:rsidRPr="002C3871">
        <w:rPr>
          <w:rFonts w:ascii="Calibri Light" w:eastAsia="Times New Roman" w:hAnsi="Calibri Light" w:cs="Calibri Light"/>
          <w:noProof/>
          <w:color w:val="000000" w:themeColor="text1"/>
          <w:sz w:val="22"/>
          <w:szCs w:val="22"/>
          <w:lang w:eastAsia="es-ES"/>
        </w:rPr>
        <w:t xml:space="preserve">                    </w:t>
      </w:r>
    </w:p>
    <w:p w14:paraId="00800390" w14:textId="1823ABA7" w:rsidR="001D068E" w:rsidRPr="002C3871" w:rsidRDefault="001D068E" w:rsidP="00C06F7C">
      <w:pPr>
        <w:spacing w:line="276" w:lineRule="auto"/>
        <w:jc w:val="both"/>
        <w:rPr>
          <w:rFonts w:ascii="Calibri Light" w:eastAsia="Times New Roman" w:hAnsi="Calibri Light" w:cs="Calibri Light"/>
          <w:noProof/>
          <w:color w:val="000000" w:themeColor="text1"/>
          <w:sz w:val="22"/>
          <w:szCs w:val="22"/>
          <w:lang w:eastAsia="es-ES"/>
        </w:rPr>
      </w:pPr>
    </w:p>
    <w:p w14:paraId="2B7CE3EF" w14:textId="71411F7D" w:rsidR="001D068E" w:rsidRPr="002C3871" w:rsidRDefault="001D068E" w:rsidP="00C06F7C">
      <w:pPr>
        <w:spacing w:line="276" w:lineRule="auto"/>
        <w:jc w:val="both"/>
        <w:rPr>
          <w:rFonts w:ascii="Calibri Light" w:eastAsia="Times New Roman" w:hAnsi="Calibri Light" w:cs="Calibri Light"/>
          <w:noProof/>
          <w:color w:val="000000" w:themeColor="text1"/>
          <w:sz w:val="22"/>
          <w:szCs w:val="22"/>
          <w:lang w:eastAsia="es-ES"/>
        </w:rPr>
      </w:pPr>
    </w:p>
    <w:p w14:paraId="6A61EC2E" w14:textId="77777777" w:rsidR="001D068E" w:rsidRPr="002C3871" w:rsidRDefault="001D068E" w:rsidP="00C06F7C">
      <w:pPr>
        <w:spacing w:line="276" w:lineRule="auto"/>
        <w:jc w:val="both"/>
        <w:rPr>
          <w:rFonts w:ascii="Calibri Light" w:eastAsia="Times New Roman" w:hAnsi="Calibri Light" w:cs="Calibri Light"/>
          <w:color w:val="000000" w:themeColor="text1"/>
          <w:sz w:val="22"/>
          <w:szCs w:val="22"/>
          <w:lang w:eastAsia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8"/>
        <w:gridCol w:w="4682"/>
      </w:tblGrid>
      <w:tr w:rsidR="002C3871" w:rsidRPr="002C3871" w14:paraId="10233991" w14:textId="77777777" w:rsidTr="00C65C92">
        <w:trPr>
          <w:trHeight w:val="166"/>
          <w:jc w:val="center"/>
        </w:trPr>
        <w:tc>
          <w:tcPr>
            <w:tcW w:w="4079" w:type="dxa"/>
          </w:tcPr>
          <w:p w14:paraId="5A30C4FC" w14:textId="77777777" w:rsidR="00713B55" w:rsidRPr="002C3871" w:rsidRDefault="00713B55" w:rsidP="00C06F7C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C3871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Jorge Armando Mealla A.</w:t>
            </w:r>
          </w:p>
        </w:tc>
        <w:tc>
          <w:tcPr>
            <w:tcW w:w="4795" w:type="dxa"/>
          </w:tcPr>
          <w:p w14:paraId="1C01E7B8" w14:textId="357A9EED" w:rsidR="00713B55" w:rsidRPr="002C3871" w:rsidRDefault="001D068E" w:rsidP="00C06F7C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val="es-MX" w:eastAsia="es-ES"/>
              </w:rPr>
            </w:pPr>
            <w:r w:rsidRPr="002C3871">
              <w:rPr>
                <w:rFonts w:ascii="Calibri Light" w:eastAsia="Times New Roman" w:hAnsi="Calibri Light" w:cs="Calibri Light"/>
                <w:color w:val="000000" w:themeColor="text1"/>
                <w:lang w:val="es-MX" w:eastAsia="es-ES"/>
              </w:rPr>
              <w:t>……………………………..</w:t>
            </w:r>
          </w:p>
        </w:tc>
      </w:tr>
      <w:tr w:rsidR="002C3871" w:rsidRPr="002C3871" w14:paraId="0EC5B882" w14:textId="77777777" w:rsidTr="00CB622D">
        <w:trPr>
          <w:jc w:val="center"/>
        </w:trPr>
        <w:tc>
          <w:tcPr>
            <w:tcW w:w="4079" w:type="dxa"/>
          </w:tcPr>
          <w:p w14:paraId="32641A3C" w14:textId="77777777" w:rsidR="00713B55" w:rsidRPr="002C3871" w:rsidRDefault="00713B55" w:rsidP="00C06F7C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C3871">
              <w:rPr>
                <w:rFonts w:ascii="Calibri Light" w:eastAsia="Times New Roman" w:hAnsi="Calibri Light" w:cs="Calibri Light"/>
                <w:color w:val="000000" w:themeColor="text1"/>
                <w:lang w:val="es-ES" w:eastAsia="es-ES"/>
              </w:rPr>
              <w:t>CI. No. 2310138 L.P.</w:t>
            </w:r>
          </w:p>
        </w:tc>
        <w:tc>
          <w:tcPr>
            <w:tcW w:w="4795" w:type="dxa"/>
          </w:tcPr>
          <w:p w14:paraId="454F503B" w14:textId="3C0A5307" w:rsidR="00713B55" w:rsidRPr="002C3871" w:rsidRDefault="00713B55" w:rsidP="00C06F7C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C3871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CI. No</w:t>
            </w:r>
            <w:r w:rsidR="001F0806" w:rsidRPr="002C3871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 xml:space="preserve">. </w:t>
            </w:r>
          </w:p>
        </w:tc>
      </w:tr>
      <w:tr w:rsidR="002C3871" w:rsidRPr="002C3871" w14:paraId="31DA0A3F" w14:textId="77777777" w:rsidTr="00CB622D">
        <w:trPr>
          <w:jc w:val="center"/>
        </w:trPr>
        <w:tc>
          <w:tcPr>
            <w:tcW w:w="4079" w:type="dxa"/>
          </w:tcPr>
          <w:p w14:paraId="52441B3B" w14:textId="77777777" w:rsidR="00713B55" w:rsidRPr="002C3871" w:rsidRDefault="00713B55" w:rsidP="00C06F7C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C3871">
              <w:rPr>
                <w:rFonts w:ascii="Calibri Light" w:eastAsia="Times New Roman" w:hAnsi="Calibri Light" w:cs="Calibri Light"/>
                <w:color w:val="000000" w:themeColor="text1"/>
                <w:lang w:val="es-ES" w:eastAsia="es-ES"/>
              </w:rPr>
              <w:t>TODOTIX SRL</w:t>
            </w:r>
          </w:p>
        </w:tc>
        <w:tc>
          <w:tcPr>
            <w:tcW w:w="4795" w:type="dxa"/>
          </w:tcPr>
          <w:p w14:paraId="19D595A1" w14:textId="77777777" w:rsidR="00713B55" w:rsidRPr="002C3871" w:rsidRDefault="00713B55" w:rsidP="00C06F7C">
            <w:pPr>
              <w:spacing w:line="276" w:lineRule="auto"/>
              <w:jc w:val="center"/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</w:pPr>
            <w:r w:rsidRPr="002C3871">
              <w:rPr>
                <w:rFonts w:ascii="Calibri Light" w:eastAsia="Times New Roman" w:hAnsi="Calibri Light" w:cs="Calibri Light"/>
                <w:color w:val="000000" w:themeColor="text1"/>
                <w:lang w:eastAsia="es-ES"/>
              </w:rPr>
              <w:t>CLIENTE</w:t>
            </w:r>
          </w:p>
        </w:tc>
      </w:tr>
    </w:tbl>
    <w:p w14:paraId="38AAA169" w14:textId="7A243854" w:rsidR="007B17A7" w:rsidRPr="002C3871" w:rsidRDefault="00713B55" w:rsidP="00C06F7C">
      <w:pPr>
        <w:spacing w:line="276" w:lineRule="auto"/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                                                </w:t>
      </w:r>
    </w:p>
    <w:p w14:paraId="2F357FB5" w14:textId="77777777" w:rsidR="001D068E" w:rsidRPr="002C3871" w:rsidRDefault="001D068E" w:rsidP="00C06F7C">
      <w:pPr>
        <w:spacing w:line="276" w:lineRule="auto"/>
        <w:rPr>
          <w:rFonts w:ascii="Calibri Light" w:eastAsia="Times New Roman" w:hAnsi="Calibri Light" w:cs="Calibri Light"/>
          <w:b/>
          <w:color w:val="000000" w:themeColor="text1"/>
          <w:lang w:val="es-ES" w:eastAsia="es-ES"/>
        </w:rPr>
      </w:pPr>
    </w:p>
    <w:p w14:paraId="24F7907A" w14:textId="77777777" w:rsidR="00180A58" w:rsidRDefault="00180A58" w:rsidP="00C06F7C">
      <w:pPr>
        <w:spacing w:line="276" w:lineRule="auto"/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</w:pPr>
    </w:p>
    <w:p w14:paraId="5136B6C1" w14:textId="7FFCEC06" w:rsidR="00713B55" w:rsidRPr="002C3871" w:rsidRDefault="00713B55" w:rsidP="00C06F7C">
      <w:pPr>
        <w:spacing w:line="276" w:lineRule="auto"/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lastRenderedPageBreak/>
        <w:t>ANEXO 1</w:t>
      </w:r>
    </w:p>
    <w:p w14:paraId="3B0DF603" w14:textId="77777777" w:rsidR="00713B55" w:rsidRPr="002C3871" w:rsidRDefault="00713B55" w:rsidP="00C06F7C">
      <w:pPr>
        <w:spacing w:line="276" w:lineRule="auto"/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</w:pPr>
      <w:r w:rsidRPr="002C3871">
        <w:rPr>
          <w:rFonts w:ascii="Calibri Light" w:eastAsia="Times New Roman" w:hAnsi="Calibri Light" w:cs="Calibri Light"/>
          <w:b/>
          <w:color w:val="000000" w:themeColor="text1"/>
          <w:sz w:val="22"/>
          <w:szCs w:val="22"/>
          <w:lang w:val="es-ES" w:eastAsia="es-ES"/>
        </w:rPr>
        <w:t>SERVICIOS</w:t>
      </w:r>
    </w:p>
    <w:p w14:paraId="21A39A26" w14:textId="77777777" w:rsidR="00713B55" w:rsidRPr="00831753" w:rsidRDefault="00713B55" w:rsidP="00C06F7C">
      <w:pPr>
        <w:pStyle w:val="Default"/>
        <w:spacing w:line="276" w:lineRule="auto"/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r w:rsidRPr="00831753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ALCANCE DE LOS SERVICIOS Y PRODUCTOS</w:t>
      </w:r>
    </w:p>
    <w:p w14:paraId="1C5D5B1B" w14:textId="77777777" w:rsidR="00713B55" w:rsidRPr="002C3871" w:rsidRDefault="00713B55" w:rsidP="00C06F7C">
      <w:pPr>
        <w:pStyle w:val="Default"/>
        <w:spacing w:line="276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</w:p>
    <w:p w14:paraId="034D54D5" w14:textId="1C4E57EB" w:rsidR="00713B55" w:rsidRPr="007228E2" w:rsidRDefault="00713B55" w:rsidP="007228E2">
      <w:pPr>
        <w:pStyle w:val="Prrafodelista"/>
        <w:numPr>
          <w:ilvl w:val="0"/>
          <w:numId w:val="26"/>
        </w:numPr>
        <w:spacing w:line="360" w:lineRule="auto"/>
        <w:jc w:val="both"/>
        <w:rPr>
          <w:rFonts w:ascii="Calibri Light" w:hAnsi="Calibri Light" w:cs="Calibri Light"/>
          <w:b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Sistema de Plataforma de pagos por internet</w:t>
      </w:r>
      <w:r w:rsidR="00705ACC" w:rsidRPr="002C3871">
        <w:rPr>
          <w:rFonts w:ascii="Calibri Light" w:hAnsi="Calibri Light" w:cs="Calibri Light"/>
          <w:b/>
          <w:color w:val="000000" w:themeColor="text1"/>
          <w:sz w:val="22"/>
          <w:szCs w:val="22"/>
        </w:rPr>
        <w:t xml:space="preserve"> o </w:t>
      </w:r>
      <w:r w:rsidRPr="002C3871">
        <w:rPr>
          <w:rFonts w:ascii="Calibri Light" w:hAnsi="Calibri Light" w:cs="Calibri Light"/>
          <w:b/>
          <w:color w:val="000000" w:themeColor="text1"/>
          <w:sz w:val="22"/>
          <w:szCs w:val="22"/>
        </w:rPr>
        <w:t>cobranza electrónica</w:t>
      </w:r>
    </w:p>
    <w:p w14:paraId="48BC2A59" w14:textId="44DEF3F5" w:rsidR="00713B55" w:rsidRPr="002C3871" w:rsidRDefault="00713B55" w:rsidP="007228E2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TODOTIX, proporcionara el servicio de su plataforma de pagos por internet, o cobranza electrónica al cliente,</w:t>
      </w:r>
      <w:r w:rsidR="008377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denominada Libélula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para que este, implemente dentro de su negocio la opción de pago por cualquiera de los siguientes canales:</w:t>
      </w:r>
    </w:p>
    <w:p w14:paraId="75B1704C" w14:textId="7EE1D583" w:rsidR="00713B55" w:rsidRPr="002C3871" w:rsidRDefault="00713B55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ATC - </w:t>
      </w:r>
      <w:r w:rsidR="00837272" w:rsidRPr="002C3871">
        <w:rPr>
          <w:rFonts w:ascii="Calibri Light" w:hAnsi="Calibri Light" w:cs="Calibri Light"/>
          <w:color w:val="000000" w:themeColor="text1"/>
          <w:sz w:val="22"/>
          <w:szCs w:val="22"/>
        </w:rPr>
        <w:t>CYBERSOURCE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: </w:t>
      </w:r>
      <w:r w:rsidR="00C31D32" w:rsidRPr="002C3871">
        <w:rPr>
          <w:rFonts w:ascii="Calibri Light" w:hAnsi="Calibri Light" w:cs="Calibri Light"/>
          <w:color w:val="000000" w:themeColor="text1"/>
          <w:sz w:val="22"/>
          <w:szCs w:val="22"/>
        </w:rPr>
        <w:t>Donde, p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odrá pagar con cualquier tarjeta de débito o crédito autorizada para compras por internet VISA O MASTERCARD.</w:t>
      </w:r>
    </w:p>
    <w:p w14:paraId="332E0DE5" w14:textId="2D998F8C" w:rsidR="00713B55" w:rsidRPr="002C3871" w:rsidRDefault="00713B55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BNB NET: </w:t>
      </w:r>
      <w:r w:rsidR="00C31D32" w:rsidRPr="002C3871">
        <w:rPr>
          <w:rFonts w:ascii="Calibri Light" w:hAnsi="Calibri Light" w:cs="Calibri Light"/>
          <w:color w:val="000000" w:themeColor="text1"/>
          <w:sz w:val="22"/>
          <w:szCs w:val="22"/>
        </w:rPr>
        <w:t>Donde, p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odrá pagar </w:t>
      </w:r>
      <w:r w:rsidR="00837272" w:rsidRPr="002C3871">
        <w:rPr>
          <w:rFonts w:ascii="Calibri Light" w:hAnsi="Calibri Light" w:cs="Calibri Light"/>
          <w:color w:val="000000" w:themeColor="text1"/>
          <w:sz w:val="22"/>
          <w:szCs w:val="22"/>
        </w:rPr>
        <w:t>a través del portal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del BNB</w:t>
      </w:r>
      <w:r w:rsidR="00837272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BNBNET por la web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C92B3C" w:rsidRPr="002C3871">
        <w:rPr>
          <w:rFonts w:ascii="Calibri Light" w:hAnsi="Calibri Light" w:cs="Calibri Light"/>
          <w:color w:val="000000" w:themeColor="text1"/>
          <w:sz w:val="22"/>
          <w:szCs w:val="22"/>
        </w:rPr>
        <w:t>utilizando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un </w:t>
      </w:r>
      <w:r w:rsidR="00C92B3C" w:rsidRPr="002C3871">
        <w:rPr>
          <w:rFonts w:ascii="Calibri Light" w:hAnsi="Calibri Light" w:cs="Calibri Light"/>
          <w:color w:val="000000" w:themeColor="text1"/>
          <w:sz w:val="22"/>
          <w:szCs w:val="22"/>
        </w:rPr>
        <w:t>Código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 recaudaci</w:t>
      </w:r>
      <w:r w:rsidR="00E453CA">
        <w:rPr>
          <w:rFonts w:ascii="Calibri Light" w:hAnsi="Calibri Light" w:cs="Calibri Light"/>
          <w:color w:val="000000" w:themeColor="text1"/>
          <w:sz w:val="22"/>
          <w:szCs w:val="22"/>
        </w:rPr>
        <w:t>ó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n al momento de hacer el </w:t>
      </w:r>
      <w:proofErr w:type="spellStart"/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>checkout</w:t>
      </w:r>
      <w:proofErr w:type="spellEnd"/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.</w:t>
      </w:r>
    </w:p>
    <w:p w14:paraId="08D7CE74" w14:textId="669C28C5" w:rsidR="00713B55" w:rsidRPr="002C3871" w:rsidRDefault="00713B55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TIGO Money: </w:t>
      </w:r>
      <w:r w:rsidR="00C31D32" w:rsidRPr="002C3871">
        <w:rPr>
          <w:rFonts w:ascii="Calibri Light" w:hAnsi="Calibri Light" w:cs="Calibri Light"/>
          <w:color w:val="000000" w:themeColor="text1"/>
          <w:sz w:val="22"/>
          <w:szCs w:val="22"/>
        </w:rPr>
        <w:t>Donde, p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odrá pagar con la billetera virtual desde un teléfono móvil o celular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que este enrolado.</w:t>
      </w:r>
    </w:p>
    <w:p w14:paraId="5A17FDD3" w14:textId="28F83B89" w:rsidR="00713B55" w:rsidRPr="002C3871" w:rsidRDefault="00713B55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BCP: </w:t>
      </w:r>
      <w:r w:rsidR="00837272" w:rsidRPr="002C3871">
        <w:rPr>
          <w:rFonts w:ascii="Calibri Light" w:hAnsi="Calibri Light" w:cs="Calibri Light"/>
          <w:color w:val="000000" w:themeColor="text1"/>
          <w:sz w:val="22"/>
          <w:szCs w:val="22"/>
        </w:rPr>
        <w:t>Pago de clientes de cuenta habientes del BCP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con </w:t>
      </w:r>
      <w:r w:rsidR="00837272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datos 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>b</w:t>
      </w:r>
      <w:r w:rsidR="00E453CA">
        <w:rPr>
          <w:rFonts w:ascii="Calibri Light" w:hAnsi="Calibri Light" w:cs="Calibri Light"/>
          <w:color w:val="000000" w:themeColor="text1"/>
          <w:sz w:val="22"/>
          <w:szCs w:val="22"/>
        </w:rPr>
        <w:t>á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sicos </w:t>
      </w:r>
      <w:r w:rsidR="00837272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de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tarjeta de débito o crédito del BCP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C92B3C" w:rsidRPr="002C3871">
        <w:rPr>
          <w:rFonts w:ascii="Calibri Light" w:hAnsi="Calibri Light" w:cs="Calibri Light"/>
          <w:color w:val="000000" w:themeColor="text1"/>
          <w:sz w:val="22"/>
          <w:szCs w:val="22"/>
        </w:rPr>
        <w:t>además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del CI del cuentahabiente. </w:t>
      </w:r>
    </w:p>
    <w:p w14:paraId="61808C25" w14:textId="24281394" w:rsidR="00837272" w:rsidRPr="002C3871" w:rsidRDefault="00837272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QR SIMPLE: Pago a trav</w:t>
      </w:r>
      <w:r w:rsidR="00E453CA">
        <w:rPr>
          <w:rFonts w:ascii="Calibri Light" w:hAnsi="Calibri Light" w:cs="Calibri Light"/>
          <w:color w:val="000000" w:themeColor="text1"/>
          <w:sz w:val="22"/>
          <w:szCs w:val="22"/>
        </w:rPr>
        <w:t>é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s de c</w:t>
      </w:r>
      <w:r w:rsidR="00E453CA">
        <w:rPr>
          <w:rFonts w:ascii="Calibri Light" w:hAnsi="Calibri Light" w:cs="Calibri Light"/>
          <w:color w:val="000000" w:themeColor="text1"/>
          <w:sz w:val="22"/>
          <w:szCs w:val="22"/>
        </w:rPr>
        <w:t>ó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digo QR Simple, dentro de la 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>red de afiliados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ASOBAN.</w:t>
      </w:r>
    </w:p>
    <w:p w14:paraId="0DCA0068" w14:textId="77777777" w:rsidR="009B0927" w:rsidRPr="002C3871" w:rsidRDefault="002A633E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Las Partes establecen que implementar</w:t>
      </w:r>
      <w:r w:rsidR="004958CA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á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n procesos de control y conciliación requeridos para la verificación periódica, misma que podrá ser diaria, semanal o mensual</w:t>
      </w:r>
      <w:r w:rsidR="00C31D32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, para esto el CLIENTE tendrá el acceso al sistema donde podrá en cualquier momento obtener el reporte de las recaudaciones</w:t>
      </w:r>
      <w:r w:rsidR="004958CA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.</w:t>
      </w:r>
      <w:r w:rsidR="00C31D32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</w:p>
    <w:p w14:paraId="0088C462" w14:textId="47A787FC" w:rsidR="002A633E" w:rsidRPr="002C3871" w:rsidRDefault="00C31D32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TODOTIX, por su parte</w:t>
      </w:r>
      <w:r w:rsidR="004958CA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,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</w:t>
      </w:r>
      <w:r w:rsidR="00C92B3C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enviará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diariamente los reportes con los comprobantes de transferencia, y mensualmente realizar</w:t>
      </w:r>
      <w:r w:rsidR="00E453CA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á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la conciliación de las comisiones con el CLIENTE</w:t>
      </w:r>
      <w:r w:rsidR="002A633E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.</w:t>
      </w:r>
    </w:p>
    <w:p w14:paraId="19E28E2A" w14:textId="717F7254" w:rsidR="002A633E" w:rsidRPr="002C3871" w:rsidRDefault="002A633E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 xml:space="preserve"> TODOTIX, garantiza que la plataforma de pago cuenta con los protocolos de seguridad, suficientes, para asegurar la confidencialidad en el manejo de información de terceros, así como también cu</w:t>
      </w:r>
      <w:r w:rsidR="00C31D32"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e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nta con los mecanismos de restablecimiento del servicio en caso de interrupciones o caídas del servicio en un plazo no mayor a 24 horas, siempre que dicha interrupción no dependa de terceros o razones de fuer</w:t>
      </w:r>
      <w:r w:rsidR="009428EA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z</w:t>
      </w:r>
      <w:r w:rsidRPr="002C3871">
        <w:rPr>
          <w:rFonts w:ascii="Calibri Light" w:eastAsia="Times New Roman" w:hAnsi="Calibri Light" w:cs="Calibri Light"/>
          <w:color w:val="000000" w:themeColor="text1"/>
          <w:sz w:val="22"/>
          <w:szCs w:val="22"/>
          <w:lang w:val="es-ES" w:eastAsia="es-ES"/>
        </w:rPr>
        <w:t>a mayor.</w:t>
      </w:r>
    </w:p>
    <w:p w14:paraId="77216B84" w14:textId="7B8A3CEE" w:rsidR="00527774" w:rsidRDefault="00C31D32" w:rsidP="008377C4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La integración que se realizar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>á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para el inicio del sistema no 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>tendrá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>costo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para el CLIENTE</w:t>
      </w:r>
      <w:r w:rsidR="008377C4">
        <w:rPr>
          <w:rFonts w:ascii="Calibri Light" w:hAnsi="Calibri Light" w:cs="Calibri Light"/>
          <w:color w:val="000000" w:themeColor="text1"/>
          <w:sz w:val="22"/>
          <w:szCs w:val="22"/>
        </w:rPr>
        <w:t xml:space="preserve">. </w:t>
      </w:r>
    </w:p>
    <w:p w14:paraId="01507385" w14:textId="1B2E3645" w:rsidR="00831753" w:rsidRPr="00271BED" w:rsidRDefault="00831753" w:rsidP="00831753">
      <w:pPr>
        <w:pStyle w:val="Default"/>
        <w:numPr>
          <w:ilvl w:val="0"/>
          <w:numId w:val="26"/>
        </w:numPr>
        <w:spacing w:line="360" w:lineRule="auto"/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r w:rsidRPr="00271BED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lastRenderedPageBreak/>
        <w:t>Sistema de Facturación Virtual</w:t>
      </w:r>
    </w:p>
    <w:p w14:paraId="3998CE23" w14:textId="3D9D7068" w:rsidR="00831753" w:rsidRPr="00271BED" w:rsidRDefault="00271BED" w:rsidP="009122C1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r w:rsidRPr="00271BED">
        <w:rPr>
          <w:rFonts w:ascii="Calibri Light" w:hAnsi="Calibri Light" w:cs="Calibri Light"/>
          <w:color w:val="000000" w:themeColor="text1"/>
          <w:sz w:val="22"/>
          <w:szCs w:val="22"/>
        </w:rPr>
        <w:t>Adicionalmente, LIBÉLULA, pone a disposición de LA EMPRESA su sistema de facturación en línea bajo la modalidad computarizada o electrónica por ciclos por terceros.</w:t>
      </w:r>
    </w:p>
    <w:p w14:paraId="43AB0EA8" w14:textId="77777777" w:rsidR="009122C1" w:rsidRPr="009122C1" w:rsidRDefault="009122C1" w:rsidP="009122C1">
      <w:pPr>
        <w:pStyle w:val="Prrafodelista"/>
        <w:spacing w:line="360" w:lineRule="auto"/>
        <w:ind w:left="1080"/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14:paraId="299BC051" w14:textId="145E117C" w:rsidR="004958CA" w:rsidRDefault="00C31D32" w:rsidP="007228E2">
      <w:pPr>
        <w:pStyle w:val="Default"/>
        <w:spacing w:line="360" w:lineRule="auto"/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TRATAMIENTO DE INCIDENTE</w:t>
      </w:r>
      <w:r w:rsidR="004958CA" w:rsidRPr="002C3871"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  <w:t>S Y MONITOREO</w:t>
      </w:r>
    </w:p>
    <w:p w14:paraId="77D17C57" w14:textId="77777777" w:rsidR="009122C1" w:rsidRPr="002C3871" w:rsidRDefault="009122C1" w:rsidP="007228E2">
      <w:pPr>
        <w:pStyle w:val="Default"/>
        <w:spacing w:line="360" w:lineRule="auto"/>
        <w:jc w:val="both"/>
        <w:rPr>
          <w:rFonts w:ascii="Calibri Light" w:hAnsi="Calibri Light" w:cs="Calibri Light"/>
          <w:b/>
          <w:bCs/>
          <w:color w:val="000000" w:themeColor="text1"/>
          <w:sz w:val="22"/>
          <w:szCs w:val="22"/>
        </w:rPr>
      </w:pPr>
    </w:p>
    <w:p w14:paraId="44AF6AFD" w14:textId="47F204A8" w:rsidR="009677BA" w:rsidRPr="002C3871" w:rsidRDefault="0089515D" w:rsidP="007228E2">
      <w:pPr>
        <w:pStyle w:val="Default"/>
        <w:numPr>
          <w:ilvl w:val="0"/>
          <w:numId w:val="28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Todo incidente o caso que el</w:t>
      </w:r>
      <w:r w:rsidR="004958C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CLIENTE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evidencie 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>deber</w:t>
      </w:r>
      <w:r w:rsidR="009B0927" w:rsidRPr="002C3871">
        <w:rPr>
          <w:rFonts w:ascii="Calibri Light" w:hAnsi="Calibri Light" w:cs="Calibri Light"/>
          <w:color w:val="000000" w:themeColor="text1"/>
          <w:sz w:val="22"/>
          <w:szCs w:val="22"/>
        </w:rPr>
        <w:t>á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ser </w:t>
      </w:r>
      <w:r w:rsidR="00EB3587" w:rsidRPr="002C3871">
        <w:rPr>
          <w:rFonts w:ascii="Calibri Light" w:hAnsi="Calibri Light" w:cs="Calibri Light"/>
          <w:color w:val="000000" w:themeColor="text1"/>
          <w:sz w:val="22"/>
          <w:szCs w:val="22"/>
        </w:rPr>
        <w:t>comunica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>d</w:t>
      </w:r>
      <w:r w:rsidR="00EB3587" w:rsidRPr="002C3871">
        <w:rPr>
          <w:rFonts w:ascii="Calibri Light" w:hAnsi="Calibri Light" w:cs="Calibri Light"/>
          <w:color w:val="000000" w:themeColor="text1"/>
          <w:sz w:val="22"/>
          <w:szCs w:val="22"/>
        </w:rPr>
        <w:t>o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mediante correo electrónico a </w:t>
      </w:r>
      <w:r w:rsidR="00EB3587" w:rsidRPr="002C3871">
        <w:rPr>
          <w:rFonts w:ascii="Calibri Light" w:hAnsi="Calibri Light" w:cs="Calibri Light"/>
          <w:color w:val="000000" w:themeColor="text1"/>
          <w:sz w:val="22"/>
          <w:szCs w:val="22"/>
        </w:rPr>
        <w:t>las siguientes direcciones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>:</w:t>
      </w:r>
    </w:p>
    <w:p w14:paraId="08E7DB2E" w14:textId="0BC0E93D" w:rsidR="009677BA" w:rsidRPr="002C3871" w:rsidRDefault="0000087C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hyperlink r:id="rId7" w:history="1">
        <w:r w:rsidR="009677BA" w:rsidRPr="002C3871">
          <w:rPr>
            <w:rStyle w:val="Hipervnculo"/>
            <w:rFonts w:ascii="Calibri Light" w:hAnsi="Calibri Light" w:cs="Calibri Light"/>
            <w:color w:val="000000" w:themeColor="text1"/>
            <w:sz w:val="22"/>
            <w:szCs w:val="22"/>
          </w:rPr>
          <w:t>rdips@todotix.com</w:t>
        </w:r>
      </w:hyperlink>
    </w:p>
    <w:p w14:paraId="67AA56CB" w14:textId="1635EB9F" w:rsidR="009677BA" w:rsidRPr="002C3871" w:rsidRDefault="0000087C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hyperlink r:id="rId8" w:history="1">
        <w:r w:rsidR="009677BA" w:rsidRPr="002C3871">
          <w:rPr>
            <w:rStyle w:val="Hipervnculo"/>
            <w:rFonts w:ascii="Calibri Light" w:hAnsi="Calibri Light" w:cs="Calibri Light"/>
            <w:color w:val="000000" w:themeColor="text1"/>
            <w:sz w:val="22"/>
            <w:szCs w:val="22"/>
          </w:rPr>
          <w:t>reportes@todotix.com</w:t>
        </w:r>
      </w:hyperlink>
    </w:p>
    <w:p w14:paraId="3F5B3EBC" w14:textId="23BE20EC" w:rsidR="009677BA" w:rsidRPr="002C3871" w:rsidRDefault="0000087C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hyperlink r:id="rId9" w:history="1">
        <w:r w:rsidR="009677BA" w:rsidRPr="002C3871">
          <w:rPr>
            <w:rStyle w:val="Hipervnculo"/>
            <w:rFonts w:ascii="Calibri Light" w:hAnsi="Calibri Light" w:cs="Calibri Light"/>
            <w:color w:val="000000" w:themeColor="text1"/>
            <w:sz w:val="22"/>
            <w:szCs w:val="22"/>
          </w:rPr>
          <w:t>ventas@todotix.com</w:t>
        </w:r>
      </w:hyperlink>
    </w:p>
    <w:p w14:paraId="09FB4E88" w14:textId="5711D58F" w:rsidR="00EB3587" w:rsidRPr="00EB3587" w:rsidRDefault="0000087C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hyperlink r:id="rId10" w:history="1">
        <w:r w:rsidR="009677BA" w:rsidRPr="002C3871">
          <w:rPr>
            <w:rStyle w:val="Hipervnculo"/>
            <w:rFonts w:ascii="Calibri Light" w:hAnsi="Calibri Light" w:cs="Calibri Light"/>
            <w:color w:val="000000" w:themeColor="text1"/>
            <w:sz w:val="22"/>
            <w:szCs w:val="22"/>
          </w:rPr>
          <w:t>jmealla@todotix.com</w:t>
        </w:r>
      </w:hyperlink>
    </w:p>
    <w:p w14:paraId="32D3FAA0" w14:textId="67582983" w:rsidR="00EB3587" w:rsidRDefault="0089515D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P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ara la atención efectiva del servicio, TODOTIX creara un grupo de asistencia interno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d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>el cliente, este a través de un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a línea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 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>WhatsApp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>, dentro de la cual estarán las personas claves para el proceso operativo y de continuidad de servicio de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las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partes. </w:t>
      </w:r>
    </w:p>
    <w:p w14:paraId="767F6C76" w14:textId="09CC0989" w:rsidR="00EB3587" w:rsidRDefault="00EB3587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Ante el reporte o conocimiento de un incidente TODOTIX, generará un </w:t>
      </w:r>
      <w:proofErr w:type="gramStart"/>
      <w:r>
        <w:rPr>
          <w:rFonts w:ascii="Calibri Light" w:hAnsi="Calibri Light" w:cs="Calibri Light"/>
          <w:color w:val="000000" w:themeColor="text1"/>
          <w:sz w:val="22"/>
          <w:szCs w:val="22"/>
        </w:rPr>
        <w:t>Ticket</w:t>
      </w:r>
      <w:proofErr w:type="gramEnd"/>
      <w:r>
        <w:rPr>
          <w:rFonts w:ascii="Calibri Light" w:hAnsi="Calibri Light" w:cs="Calibri Light"/>
          <w:color w:val="000000" w:themeColor="text1"/>
          <w:sz w:val="22"/>
          <w:szCs w:val="22"/>
        </w:rPr>
        <w:t>, mismo que será asignado al caso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 xml:space="preserve">o incidente a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tratar, y del cual se realizar</w:t>
      </w:r>
      <w:r w:rsidR="00E453CA">
        <w:rPr>
          <w:rFonts w:ascii="Calibri Light" w:hAnsi="Calibri Light" w:cs="Calibri Light"/>
          <w:color w:val="000000" w:themeColor="text1"/>
          <w:sz w:val="22"/>
          <w:szCs w:val="22"/>
        </w:rPr>
        <w:t>á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la asistencia o soporte que fuesen necesarios. </w:t>
      </w:r>
    </w:p>
    <w:p w14:paraId="34D7D60F" w14:textId="3E78C802" w:rsidR="009677BA" w:rsidRPr="002C3871" w:rsidRDefault="009677BA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Tiempos de Respuesta para Incidentes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 xml:space="preserve">: </w:t>
      </w:r>
    </w:p>
    <w:p w14:paraId="2C3DD4E3" w14:textId="37149981" w:rsidR="009677BA" w:rsidRPr="00EB3587" w:rsidRDefault="009677BA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El tiempo de respuesta de incidentes menores será 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 xml:space="preserve">de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un </w:t>
      </w:r>
      <w:r w:rsidR="0089515D" w:rsidRPr="002C3871">
        <w:rPr>
          <w:rFonts w:ascii="Calibri Light" w:hAnsi="Calibri Light" w:cs="Calibri Light"/>
          <w:color w:val="000000" w:themeColor="text1"/>
          <w:sz w:val="22"/>
          <w:szCs w:val="22"/>
        </w:rPr>
        <w:t>máximo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 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>48 horas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>, como incidentes menores podremos entender, los p</w:t>
      </w:r>
      <w:r w:rsidRPr="00EB3587">
        <w:rPr>
          <w:rFonts w:ascii="Calibri Light" w:hAnsi="Calibri Light" w:cs="Calibri Light"/>
          <w:color w:val="000000" w:themeColor="text1"/>
          <w:sz w:val="22"/>
          <w:szCs w:val="22"/>
        </w:rPr>
        <w:t>roblemas de forma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como ser </w:t>
      </w:r>
      <w:r w:rsidRPr="00EB3587">
        <w:rPr>
          <w:rFonts w:ascii="Calibri Light" w:hAnsi="Calibri Light" w:cs="Calibri Light"/>
          <w:color w:val="000000" w:themeColor="text1"/>
          <w:sz w:val="22"/>
          <w:szCs w:val="22"/>
        </w:rPr>
        <w:t>cambio de logos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signos distintivos, razón social. </w:t>
      </w:r>
    </w:p>
    <w:p w14:paraId="51748C76" w14:textId="192B6436" w:rsidR="009677BA" w:rsidRPr="002C3871" w:rsidRDefault="0089515D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El tiempo de respuesta en i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>ncidentes mayores serán respondido en un máximo de 8 horas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entenderemos a estos como: 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</w:p>
    <w:p w14:paraId="504FF2B3" w14:textId="720040B4" w:rsidR="009677BA" w:rsidRPr="002C3871" w:rsidRDefault="00EB3587" w:rsidP="007228E2">
      <w:pPr>
        <w:pStyle w:val="Default"/>
        <w:numPr>
          <w:ilvl w:val="2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La n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o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recepción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de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>l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comprobante 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de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cobro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, 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>donde se evidencia el cobro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exitos</w:t>
      </w:r>
      <w:r w:rsidR="0089515D">
        <w:rPr>
          <w:rFonts w:ascii="Calibri Light" w:hAnsi="Calibri Light" w:cs="Calibri Light"/>
          <w:color w:val="000000" w:themeColor="text1"/>
          <w:sz w:val="22"/>
          <w:szCs w:val="22"/>
        </w:rPr>
        <w:t>o.</w:t>
      </w:r>
    </w:p>
    <w:p w14:paraId="4598A51B" w14:textId="2CD30669" w:rsidR="009677BA" w:rsidRPr="002C3871" w:rsidRDefault="0089515D" w:rsidP="007228E2">
      <w:pPr>
        <w:pStyle w:val="Default"/>
        <w:numPr>
          <w:ilvl w:val="2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Toda d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iscrepancias </w:t>
      </w:r>
      <w:r w:rsidR="00EB3587">
        <w:rPr>
          <w:rFonts w:ascii="Calibri Light" w:hAnsi="Calibri Light" w:cs="Calibri Light"/>
          <w:color w:val="000000" w:themeColor="text1"/>
          <w:sz w:val="22"/>
          <w:szCs w:val="22"/>
        </w:rPr>
        <w:t xml:space="preserve">o diferencia, 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en cobros vs depósitos. </w:t>
      </w:r>
    </w:p>
    <w:p w14:paraId="2B6CCF39" w14:textId="163435A5" w:rsidR="00527774" w:rsidRPr="007228E2" w:rsidRDefault="0089515D" w:rsidP="007228E2">
      <w:pPr>
        <w:pStyle w:val="Default"/>
        <w:numPr>
          <w:ilvl w:val="1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>El tiempo en los i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>ncidentes de emergencia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 xml:space="preserve">, que impliquen el corte de la continuidad del servicio, </w:t>
      </w:r>
      <w:r w:rsidR="007228E2" w:rsidRPr="002C3871">
        <w:rPr>
          <w:rFonts w:ascii="Calibri Light" w:hAnsi="Calibri Light" w:cs="Calibri Light"/>
          <w:color w:val="000000" w:themeColor="text1"/>
          <w:sz w:val="22"/>
          <w:szCs w:val="22"/>
        </w:rPr>
        <w:t>serán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 w:rsidR="009677BA" w:rsidRPr="002C3871">
        <w:rPr>
          <w:rFonts w:ascii="Calibri Light" w:hAnsi="Calibri Light" w:cs="Calibri Light"/>
          <w:color w:val="000000" w:themeColor="text1"/>
          <w:sz w:val="22"/>
          <w:szCs w:val="22"/>
        </w:rPr>
        <w:t>atendidos de manera inmediata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, entendemos por esta la caída del servicio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 xml:space="preserve">. </w:t>
      </w:r>
    </w:p>
    <w:p w14:paraId="34DF04F4" w14:textId="6E69D213" w:rsidR="00BB0D40" w:rsidRPr="00BB0D40" w:rsidRDefault="007228E2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lastRenderedPageBreak/>
        <w:t>TODOTIX, brindar</w:t>
      </w:r>
      <w:r w:rsidR="00E453CA">
        <w:rPr>
          <w:rFonts w:ascii="Calibri Light" w:hAnsi="Calibri Light" w:cs="Calibri Light"/>
          <w:color w:val="000000" w:themeColor="text1"/>
          <w:sz w:val="22"/>
          <w:szCs w:val="22"/>
        </w:rPr>
        <w:t>á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además asistencia en el s</w:t>
      </w:r>
      <w:r w:rsidRPr="00BB0D40">
        <w:rPr>
          <w:rFonts w:ascii="Calibri Light" w:hAnsi="Calibri Light" w:cs="Calibri Light"/>
          <w:color w:val="000000" w:themeColor="text1"/>
          <w:sz w:val="22"/>
          <w:szCs w:val="22"/>
        </w:rPr>
        <w:t>oporte</w:t>
      </w:r>
      <w:r w:rsidR="00BB0D40" w:rsidRPr="00BB0D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a los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depositantes, esto ante </w:t>
      </w:r>
      <w:r w:rsidRPr="00BB0D40">
        <w:rPr>
          <w:rFonts w:ascii="Calibri Light" w:hAnsi="Calibri Light" w:cs="Calibri Light"/>
          <w:color w:val="000000" w:themeColor="text1"/>
          <w:sz w:val="22"/>
          <w:szCs w:val="22"/>
        </w:rPr>
        <w:t>casos</w:t>
      </w:r>
      <w:r w:rsidR="00BB0D40" w:rsidRPr="00BB0D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de transacciones incompletas, erróneas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o</w:t>
      </w:r>
      <w:r w:rsidR="00BB0D40" w:rsidRPr="00BB0D40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duplicadas.</w:t>
      </w:r>
    </w:p>
    <w:p w14:paraId="2D54B99C" w14:textId="549B30BF" w:rsidR="00BB0D40" w:rsidRPr="00527774" w:rsidRDefault="00EB3587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TODOTIX establece en base a la necesidad del 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>CLIENTE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los siguientes niveles de severidad, en la presentación de incidentes, donde 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 xml:space="preserve">se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determina un tiempo </w:t>
      </w:r>
      <w:r w:rsidR="007228E2">
        <w:rPr>
          <w:rFonts w:ascii="Calibri Light" w:hAnsi="Calibri Light" w:cs="Calibri Light"/>
          <w:color w:val="000000" w:themeColor="text1"/>
          <w:sz w:val="22"/>
          <w:szCs w:val="22"/>
        </w:rPr>
        <w:t xml:space="preserve">estimado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de respuesta. </w:t>
      </w:r>
    </w:p>
    <w:p w14:paraId="1E8BFFC8" w14:textId="77777777" w:rsidR="00E94494" w:rsidRPr="00E94494" w:rsidRDefault="00E94494" w:rsidP="00E94494">
      <w:pPr>
        <w:spacing w:after="160" w:line="252" w:lineRule="auto"/>
        <w:ind w:left="720"/>
        <w:rPr>
          <w:rFonts w:eastAsiaTheme="minorHAnsi"/>
          <w:lang w:val="es-MX"/>
        </w:rPr>
      </w:pPr>
      <w:r w:rsidRPr="00E94494">
        <w:rPr>
          <w:color w:val="1F497D"/>
          <w:lang w:val="es-MX"/>
        </w:rPr>
        <w:t> </w:t>
      </w:r>
    </w:p>
    <w:tbl>
      <w:tblPr>
        <w:tblW w:w="7959" w:type="dxa"/>
        <w:tblInd w:w="78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7"/>
        <w:gridCol w:w="2820"/>
        <w:gridCol w:w="2692"/>
      </w:tblGrid>
      <w:tr w:rsidR="00527774" w:rsidRPr="00527774" w14:paraId="1509B39E" w14:textId="77777777" w:rsidTr="007228E2">
        <w:trPr>
          <w:trHeight w:val="639"/>
        </w:trPr>
        <w:tc>
          <w:tcPr>
            <w:tcW w:w="2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E04DC8" w14:textId="77777777" w:rsidR="00E94494" w:rsidRPr="00527774" w:rsidRDefault="00E94494">
            <w:pPr>
              <w:jc w:val="center"/>
              <w:rPr>
                <w:rFonts w:ascii="Calibri Light" w:hAnsi="Calibri Light" w:cs="Calibri Light"/>
                <w:sz w:val="20"/>
                <w:szCs w:val="20"/>
                <w:lang w:val="es-MX"/>
              </w:rPr>
            </w:pPr>
            <w:r w:rsidRPr="0052777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NIVEL DE SEVERIDAD</w:t>
            </w:r>
          </w:p>
        </w:tc>
        <w:tc>
          <w:tcPr>
            <w:tcW w:w="2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714DF59" w14:textId="77777777" w:rsidR="00E94494" w:rsidRPr="00527774" w:rsidRDefault="00E9449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DESCRIPCIÓN</w:t>
            </w:r>
          </w:p>
        </w:tc>
        <w:tc>
          <w:tcPr>
            <w:tcW w:w="26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C9568A" w14:textId="77777777" w:rsidR="00E94494" w:rsidRPr="00527774" w:rsidRDefault="00E94494">
            <w:pPr>
              <w:jc w:val="center"/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t>TIEMPO DE RESPUESTA</w:t>
            </w:r>
          </w:p>
        </w:tc>
      </w:tr>
      <w:tr w:rsidR="00527774" w:rsidRPr="00527774" w14:paraId="032B1073" w14:textId="77777777" w:rsidTr="007228E2">
        <w:trPr>
          <w:trHeight w:val="786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03C72D1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 xml:space="preserve">1. Sin Servicio 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0D7B2B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SERVER DOWN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23ADFCA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Dentro de los 30 minutos</w:t>
            </w:r>
          </w:p>
          <w:p w14:paraId="77A80093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Soporte 24x7</w:t>
            </w:r>
          </w:p>
        </w:tc>
      </w:tr>
      <w:tr w:rsidR="00527774" w:rsidRPr="00527774" w14:paraId="10567E45" w14:textId="77777777" w:rsidTr="007228E2">
        <w:trPr>
          <w:trHeight w:val="945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2622C7CC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2. Critico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F57A38C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Impacto al Usuario Final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029F274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Dentro de los 60 minutos</w:t>
            </w:r>
          </w:p>
          <w:p w14:paraId="6446EF48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Soporte 24x7</w:t>
            </w:r>
          </w:p>
        </w:tc>
      </w:tr>
      <w:tr w:rsidR="00527774" w:rsidRPr="00527774" w14:paraId="047E43DB" w14:textId="77777777" w:rsidTr="007228E2">
        <w:trPr>
          <w:trHeight w:val="932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136C826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3. Importante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DA944A8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Detección de BUG potencialmente perjudicial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1BB9542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 xml:space="preserve">Dentro de los 60 minutos </w:t>
            </w:r>
          </w:p>
          <w:p w14:paraId="0459CF9C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Soporte 24x7</w:t>
            </w:r>
          </w:p>
        </w:tc>
      </w:tr>
      <w:tr w:rsidR="00527774" w:rsidRPr="00527774" w14:paraId="7E2A8A6D" w14:textId="77777777" w:rsidTr="007228E2">
        <w:trPr>
          <w:trHeight w:val="882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AFDD42A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4. Soporte Regular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C14484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Casos de soporte individual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F6E867E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Soporte 8x5</w:t>
            </w:r>
          </w:p>
        </w:tc>
      </w:tr>
      <w:tr w:rsidR="00527774" w:rsidRPr="00527774" w14:paraId="3455E897" w14:textId="77777777" w:rsidTr="007228E2">
        <w:trPr>
          <w:trHeight w:val="1022"/>
        </w:trPr>
        <w:tc>
          <w:tcPr>
            <w:tcW w:w="24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410D8523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5. Informativo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3EB96E33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 xml:space="preserve">Requerimiento de Información 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AC5763D" w14:textId="77777777" w:rsidR="00E94494" w:rsidRPr="00527774" w:rsidRDefault="00E94494">
            <w:pPr>
              <w:rPr>
                <w:rFonts w:ascii="Calibri Light" w:hAnsi="Calibri Light" w:cs="Calibri Light"/>
                <w:sz w:val="20"/>
                <w:szCs w:val="20"/>
              </w:rPr>
            </w:pPr>
            <w:r w:rsidRPr="00527774">
              <w:rPr>
                <w:rFonts w:ascii="Calibri Light" w:hAnsi="Calibri Light" w:cs="Calibri Light"/>
                <w:sz w:val="20"/>
                <w:szCs w:val="20"/>
              </w:rPr>
              <w:t>Dentro de las 48 horas</w:t>
            </w:r>
          </w:p>
        </w:tc>
      </w:tr>
    </w:tbl>
    <w:p w14:paraId="656EEA59" w14:textId="296BDC08" w:rsidR="00C31D32" w:rsidRPr="00527774" w:rsidRDefault="00C31D32" w:rsidP="00527774">
      <w:pPr>
        <w:rPr>
          <w:rFonts w:eastAsiaTheme="minorHAnsi"/>
          <w:lang w:val="es-MX"/>
        </w:rPr>
      </w:pPr>
    </w:p>
    <w:p w14:paraId="0D61D036" w14:textId="77777777" w:rsidR="00713B55" w:rsidRPr="002C3871" w:rsidRDefault="00713B55" w:rsidP="00C06F7C">
      <w:pPr>
        <w:pStyle w:val="Default"/>
        <w:spacing w:line="276" w:lineRule="auto"/>
        <w:jc w:val="both"/>
        <w:rPr>
          <w:rFonts w:ascii="Arial Nova Cond Light" w:hAnsi="Arial Nova Cond Light" w:cstheme="minorHAnsi"/>
          <w:color w:val="000000" w:themeColor="text1"/>
          <w:sz w:val="22"/>
          <w:szCs w:val="22"/>
          <w:lang w:val="es-PE"/>
        </w:rPr>
      </w:pPr>
    </w:p>
    <w:p w14:paraId="28617A36" w14:textId="1D86B9FD" w:rsidR="007228E2" w:rsidRPr="007228E2" w:rsidRDefault="007228E2" w:rsidP="007228E2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TODOTIX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realizará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conciliaciones diarias con sus canales de pagos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>, en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caso de encontrar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alguna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discrepancia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 en esta, verificará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 xml:space="preserve"> 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en </w:t>
      </w:r>
      <w:r w:rsidRPr="002C3871">
        <w:rPr>
          <w:rFonts w:ascii="Calibri Light" w:hAnsi="Calibri Light" w:cs="Calibri Light"/>
          <w:color w:val="000000" w:themeColor="text1"/>
          <w:sz w:val="22"/>
          <w:szCs w:val="22"/>
        </w:rPr>
        <w:t>cuál de sus comercios afilados existe la di</w:t>
      </w: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ferencia, el tiempo de respuesta para esta situación es el de 48 horas. </w:t>
      </w:r>
    </w:p>
    <w:p w14:paraId="563ECF31" w14:textId="77777777" w:rsidR="0089515D" w:rsidRPr="007228E2" w:rsidRDefault="0089515D" w:rsidP="0089515D">
      <w:pPr>
        <w:pStyle w:val="Default"/>
        <w:numPr>
          <w:ilvl w:val="0"/>
          <w:numId w:val="6"/>
        </w:numPr>
        <w:spacing w:line="360" w:lineRule="auto"/>
        <w:jc w:val="both"/>
        <w:rPr>
          <w:rFonts w:ascii="Calibri Light" w:hAnsi="Calibri Light" w:cs="Calibri Light"/>
          <w:color w:val="000000" w:themeColor="text1"/>
          <w:sz w:val="22"/>
          <w:szCs w:val="22"/>
        </w:rPr>
      </w:pPr>
      <w:r>
        <w:rPr>
          <w:rFonts w:ascii="Calibri Light" w:hAnsi="Calibri Light" w:cs="Calibri Light"/>
          <w:color w:val="000000" w:themeColor="text1"/>
          <w:sz w:val="22"/>
          <w:szCs w:val="22"/>
        </w:rPr>
        <w:t xml:space="preserve">TODOTIX, en base a sus estándares de servicio, se compromete a dar la </w:t>
      </w:r>
      <w:r w:rsidRPr="00527774">
        <w:rPr>
          <w:rFonts w:ascii="Calibri Light" w:hAnsi="Calibri Light" w:cs="Calibri Light"/>
          <w:color w:val="auto"/>
          <w:sz w:val="22"/>
          <w:szCs w:val="22"/>
        </w:rPr>
        <w:t xml:space="preserve">continuidad </w:t>
      </w:r>
      <w:r w:rsidRPr="00527774">
        <w:rPr>
          <w:rFonts w:ascii="Calibri Light" w:eastAsia="Times New Roman" w:hAnsi="Calibri Light" w:cs="Calibri Light"/>
          <w:color w:val="auto"/>
          <w:sz w:val="22"/>
          <w:szCs w:val="22"/>
          <w:lang w:val="es-MX"/>
        </w:rPr>
        <w:t>del servicio UP TIME 99,99%</w:t>
      </w:r>
      <w:r>
        <w:rPr>
          <w:rFonts w:ascii="Calibri Light" w:eastAsia="Times New Roman" w:hAnsi="Calibri Light" w:cs="Calibri Light"/>
          <w:color w:val="auto"/>
          <w:sz w:val="22"/>
          <w:szCs w:val="22"/>
          <w:lang w:val="es-MX"/>
        </w:rPr>
        <w:t xml:space="preserve">. </w:t>
      </w:r>
    </w:p>
    <w:p w14:paraId="4372FAA4" w14:textId="25FA3F4F" w:rsidR="00F20424" w:rsidRPr="002C3871" w:rsidRDefault="00F20424" w:rsidP="00C06F7C">
      <w:pPr>
        <w:spacing w:line="276" w:lineRule="auto"/>
        <w:jc w:val="both"/>
        <w:rPr>
          <w:rFonts w:ascii="Arial Nova Cond Light" w:hAnsi="Arial Nova Cond Light" w:cstheme="majorHAnsi"/>
          <w:bCs/>
          <w:color w:val="000000" w:themeColor="text1"/>
          <w:sz w:val="22"/>
          <w:szCs w:val="22"/>
        </w:rPr>
      </w:pPr>
    </w:p>
    <w:sectPr w:rsidR="00F20424" w:rsidRPr="002C3871" w:rsidSect="003B74BE">
      <w:headerReference w:type="default" r:id="rId11"/>
      <w:footerReference w:type="default" r:id="rId12"/>
      <w:pgSz w:w="12240" w:h="15840"/>
      <w:pgMar w:top="19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DC0998" w14:textId="77777777" w:rsidR="0000087C" w:rsidRDefault="0000087C" w:rsidP="00D424D3">
      <w:r>
        <w:separator/>
      </w:r>
    </w:p>
  </w:endnote>
  <w:endnote w:type="continuationSeparator" w:id="0">
    <w:p w14:paraId="56C199F2" w14:textId="77777777" w:rsidR="0000087C" w:rsidRDefault="0000087C" w:rsidP="00D4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A1002AE7" w:usb1="C0000063" w:usb2="00000038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3D442" w14:textId="40BE356F" w:rsidR="002D1A8E" w:rsidRDefault="002D1A8E" w:rsidP="00343215">
    <w:pPr>
      <w:pStyle w:val="Piedepgina"/>
      <w:jc w:val="center"/>
      <w:rPr>
        <w:rFonts w:ascii="Arial Nova Cond Light" w:hAnsi="Arial Nova Cond Light"/>
        <w:color w:val="D9D9D9" w:themeColor="background1" w:themeShade="D9"/>
        <w:sz w:val="20"/>
      </w:rPr>
    </w:pPr>
    <w:r>
      <w:rPr>
        <w:rFonts w:ascii="Arial Nova Cond Light" w:hAnsi="Arial Nova Cond Light"/>
        <w:color w:val="D9D9D9" w:themeColor="background1" w:themeShade="D9"/>
        <w:sz w:val="20"/>
      </w:rPr>
      <w:t>Libélula es una marca registrada de Todotix SRL</w:t>
    </w:r>
  </w:p>
  <w:p w14:paraId="618121EA" w14:textId="3B0E3185" w:rsidR="00C120F4" w:rsidRPr="00EA4073" w:rsidRDefault="008A2A2D" w:rsidP="00343215">
    <w:pPr>
      <w:pStyle w:val="Piedepgina"/>
      <w:jc w:val="center"/>
      <w:rPr>
        <w:rFonts w:ascii="Arial Nova Cond Light" w:hAnsi="Arial Nova Cond Light"/>
        <w:color w:val="D9D9D9" w:themeColor="background1" w:themeShade="D9"/>
        <w:sz w:val="20"/>
      </w:rPr>
    </w:pPr>
    <w:r w:rsidRPr="00EA4073">
      <w:rPr>
        <w:rFonts w:ascii="Arial Nova Cond Light" w:hAnsi="Arial Nova Cond Light"/>
        <w:color w:val="D9D9D9" w:themeColor="background1" w:themeShade="D9"/>
        <w:sz w:val="20"/>
      </w:rPr>
      <w:t xml:space="preserve">Av. </w:t>
    </w:r>
    <w:r w:rsidR="00C92B3C" w:rsidRPr="00EA4073">
      <w:rPr>
        <w:rFonts w:ascii="Arial Nova Cond Light" w:hAnsi="Arial Nova Cond Light"/>
        <w:color w:val="D9D9D9" w:themeColor="background1" w:themeShade="D9"/>
        <w:sz w:val="20"/>
      </w:rPr>
      <w:t>Ballivián</w:t>
    </w:r>
    <w:r w:rsidRPr="00EA4073">
      <w:rPr>
        <w:rFonts w:ascii="Arial Nova Cond Light" w:hAnsi="Arial Nova Cond Light"/>
        <w:color w:val="D9D9D9" w:themeColor="background1" w:themeShade="D9"/>
        <w:sz w:val="20"/>
      </w:rPr>
      <w:t xml:space="preserve"> #555 Edificio El </w:t>
    </w:r>
    <w:proofErr w:type="spellStart"/>
    <w:r w:rsidRPr="00EA4073">
      <w:rPr>
        <w:rFonts w:ascii="Arial Nova Cond Light" w:hAnsi="Arial Nova Cond Light"/>
        <w:color w:val="D9D9D9" w:themeColor="background1" w:themeShade="D9"/>
        <w:sz w:val="20"/>
      </w:rPr>
      <w:t>Dorial</w:t>
    </w:r>
    <w:proofErr w:type="spellEnd"/>
    <w:r w:rsidRPr="00EA4073">
      <w:rPr>
        <w:rFonts w:ascii="Arial Nova Cond Light" w:hAnsi="Arial Nova Cond Light"/>
        <w:color w:val="D9D9D9" w:themeColor="background1" w:themeShade="D9"/>
        <w:sz w:val="20"/>
      </w:rPr>
      <w:t xml:space="preserve"> Piso 3 </w:t>
    </w:r>
    <w:proofErr w:type="spellStart"/>
    <w:r w:rsidRPr="00EA4073">
      <w:rPr>
        <w:rFonts w:ascii="Arial Nova Cond Light" w:hAnsi="Arial Nova Cond Light"/>
        <w:color w:val="D9D9D9" w:themeColor="background1" w:themeShade="D9"/>
        <w:sz w:val="20"/>
      </w:rPr>
      <w:t>Of</w:t>
    </w:r>
    <w:proofErr w:type="spellEnd"/>
    <w:r w:rsidRPr="00EA4073">
      <w:rPr>
        <w:rFonts w:ascii="Arial Nova Cond Light" w:hAnsi="Arial Nova Cond Light"/>
        <w:color w:val="D9D9D9" w:themeColor="background1" w:themeShade="D9"/>
        <w:sz w:val="20"/>
      </w:rPr>
      <w:t>. 3B / Tel</w:t>
    </w:r>
    <w:r w:rsidR="00CD45E3" w:rsidRPr="00EA4073">
      <w:rPr>
        <w:rFonts w:ascii="Arial Nova Cond Light" w:hAnsi="Arial Nova Cond Light"/>
        <w:color w:val="D9D9D9" w:themeColor="background1" w:themeShade="D9"/>
        <w:sz w:val="20"/>
      </w:rPr>
      <w:t>é</w:t>
    </w:r>
    <w:r w:rsidRPr="00EA4073">
      <w:rPr>
        <w:rFonts w:ascii="Arial Nova Cond Light" w:hAnsi="Arial Nova Cond Light"/>
        <w:color w:val="D9D9D9" w:themeColor="background1" w:themeShade="D9"/>
        <w:sz w:val="20"/>
      </w:rPr>
      <w:t>fono: 2773367 / La Paz - Bolivia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D2CB2" w14:textId="77777777" w:rsidR="0000087C" w:rsidRDefault="0000087C" w:rsidP="00D424D3">
      <w:r>
        <w:separator/>
      </w:r>
    </w:p>
  </w:footnote>
  <w:footnote w:type="continuationSeparator" w:id="0">
    <w:p w14:paraId="6241391B" w14:textId="77777777" w:rsidR="0000087C" w:rsidRDefault="0000087C" w:rsidP="00D4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8A215F" w14:textId="3070C80B" w:rsidR="00C120F4" w:rsidRDefault="00402A9A" w:rsidP="002006A1">
    <w:pPr>
      <w:pStyle w:val="Encabezado"/>
      <w:jc w:val="center"/>
    </w:pPr>
    <w:r>
      <w:rPr>
        <w:noProof/>
        <w:lang w:eastAsia="es-BO"/>
      </w:rPr>
      <w:drawing>
        <wp:inline distT="0" distB="0" distL="0" distR="0" wp14:anchorId="19CC0C7D" wp14:editId="1176DEA1">
          <wp:extent cx="2158365" cy="737870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836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B19"/>
    <w:multiLevelType w:val="hybridMultilevel"/>
    <w:tmpl w:val="F21482BA"/>
    <w:lvl w:ilvl="0" w:tplc="4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52582D"/>
    <w:multiLevelType w:val="hybridMultilevel"/>
    <w:tmpl w:val="DEBA3218"/>
    <w:lvl w:ilvl="0" w:tplc="4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AC5449"/>
    <w:multiLevelType w:val="multilevel"/>
    <w:tmpl w:val="794E1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112B45EE"/>
    <w:multiLevelType w:val="multilevel"/>
    <w:tmpl w:val="83FA9570"/>
    <w:numStyleLink w:val="HeadingNumberedList"/>
  </w:abstractNum>
  <w:abstractNum w:abstractNumId="4" w15:restartNumberingAfterBreak="0">
    <w:nsid w:val="12865A86"/>
    <w:multiLevelType w:val="hybridMultilevel"/>
    <w:tmpl w:val="2AE88D52"/>
    <w:lvl w:ilvl="0" w:tplc="1D28F0A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D37E8"/>
    <w:multiLevelType w:val="hybridMultilevel"/>
    <w:tmpl w:val="009CBAC2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E3D9E"/>
    <w:multiLevelType w:val="hybridMultilevel"/>
    <w:tmpl w:val="05587B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50708"/>
    <w:multiLevelType w:val="hybridMultilevel"/>
    <w:tmpl w:val="DB9467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E0890"/>
    <w:multiLevelType w:val="hybridMultilevel"/>
    <w:tmpl w:val="5B9CED7C"/>
    <w:lvl w:ilvl="0" w:tplc="4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0631F33"/>
    <w:multiLevelType w:val="hybridMultilevel"/>
    <w:tmpl w:val="4370B582"/>
    <w:lvl w:ilvl="0" w:tplc="4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8421E8"/>
    <w:multiLevelType w:val="hybridMultilevel"/>
    <w:tmpl w:val="BA48F762"/>
    <w:lvl w:ilvl="0" w:tplc="1D28F0A8">
      <w:start w:val="1"/>
      <w:numFmt w:val="bullet"/>
      <w:lvlText w:val=""/>
      <w:lvlJc w:val="left"/>
      <w:pPr>
        <w:ind w:left="149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 w15:restartNumberingAfterBreak="0">
    <w:nsid w:val="24CB38AC"/>
    <w:multiLevelType w:val="multilevel"/>
    <w:tmpl w:val="83FA9570"/>
    <w:styleLink w:val="HeadingNumberedList"/>
    <w:lvl w:ilvl="0">
      <w:start w:val="1"/>
      <w:numFmt w:val="decimal"/>
      <w:pStyle w:val="Heading1-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-numbered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Heading3-numbered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none"/>
      <w:suff w:val="nothing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%5"/>
      <w:lvlJc w:val="left"/>
      <w:pPr>
        <w:ind w:left="170" w:hanging="170"/>
      </w:pPr>
      <w:rPr>
        <w:rFonts w:hint="default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567" w:hanging="567"/>
      </w:pPr>
      <w:rPr>
        <w:rFonts w:hint="default"/>
      </w:rPr>
    </w:lvl>
    <w:lvl w:ilvl="7">
      <w:start w:val="1"/>
      <w:numFmt w:val="none"/>
      <w:lvlText w:val="%8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" w:hanging="567"/>
      </w:pPr>
      <w:rPr>
        <w:rFonts w:hint="default"/>
      </w:rPr>
    </w:lvl>
  </w:abstractNum>
  <w:abstractNum w:abstractNumId="12" w15:restartNumberingAfterBreak="0">
    <w:nsid w:val="27301189"/>
    <w:multiLevelType w:val="hybridMultilevel"/>
    <w:tmpl w:val="F016FE24"/>
    <w:lvl w:ilvl="0" w:tplc="400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AD30B1A"/>
    <w:multiLevelType w:val="hybridMultilevel"/>
    <w:tmpl w:val="4336EDF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F97DE7"/>
    <w:multiLevelType w:val="multilevel"/>
    <w:tmpl w:val="AE825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67D0709"/>
    <w:multiLevelType w:val="hybridMultilevel"/>
    <w:tmpl w:val="1670472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F35B3B"/>
    <w:multiLevelType w:val="hybridMultilevel"/>
    <w:tmpl w:val="42CE2EC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B5607D0"/>
    <w:multiLevelType w:val="hybridMultilevel"/>
    <w:tmpl w:val="E2AEB230"/>
    <w:lvl w:ilvl="0" w:tplc="1D28F0A8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B9E4C02"/>
    <w:multiLevelType w:val="hybridMultilevel"/>
    <w:tmpl w:val="55F2A2D2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7D0759"/>
    <w:multiLevelType w:val="hybridMultilevel"/>
    <w:tmpl w:val="D5C6C9CA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C6898"/>
    <w:multiLevelType w:val="hybridMultilevel"/>
    <w:tmpl w:val="ACA6002C"/>
    <w:lvl w:ilvl="0" w:tplc="4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8F5FA2"/>
    <w:multiLevelType w:val="hybridMultilevel"/>
    <w:tmpl w:val="2A1011C2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4A325F"/>
    <w:multiLevelType w:val="hybridMultilevel"/>
    <w:tmpl w:val="315E2AA8"/>
    <w:lvl w:ilvl="0" w:tplc="40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010263"/>
    <w:multiLevelType w:val="hybridMultilevel"/>
    <w:tmpl w:val="B08A0FF0"/>
    <w:lvl w:ilvl="0" w:tplc="40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B062408"/>
    <w:multiLevelType w:val="multilevel"/>
    <w:tmpl w:val="114872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C542F07"/>
    <w:multiLevelType w:val="multilevel"/>
    <w:tmpl w:val="AC945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4F23FCB"/>
    <w:multiLevelType w:val="hybridMultilevel"/>
    <w:tmpl w:val="1E1A3A28"/>
    <w:lvl w:ilvl="0" w:tplc="40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 w15:restartNumberingAfterBreak="0">
    <w:nsid w:val="77000CA6"/>
    <w:multiLevelType w:val="multilevel"/>
    <w:tmpl w:val="CD6AEC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 w15:restartNumberingAfterBreak="0">
    <w:nsid w:val="799B7F6A"/>
    <w:multiLevelType w:val="hybridMultilevel"/>
    <w:tmpl w:val="95AEC82E"/>
    <w:lvl w:ilvl="0" w:tplc="4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734118"/>
    <w:multiLevelType w:val="multilevel"/>
    <w:tmpl w:val="D0C6F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1"/>
  </w:num>
  <w:num w:numId="2">
    <w:abstractNumId w:val="3"/>
    <w:lvlOverride w:ilvl="0">
      <w:lvl w:ilvl="0">
        <w:numFmt w:val="decimal"/>
        <w:pStyle w:val="Heading1-numbered"/>
        <w:lvlText w:val=""/>
        <w:lvlJc w:val="left"/>
      </w:lvl>
    </w:lvlOverride>
    <w:lvlOverride w:ilvl="1">
      <w:lvl w:ilvl="1">
        <w:start w:val="1"/>
        <w:numFmt w:val="decimal"/>
        <w:pStyle w:val="Heading2-numbered"/>
        <w:lvlText w:val="%1.%2."/>
        <w:lvlJc w:val="left"/>
        <w:pPr>
          <w:ind w:left="680" w:hanging="680"/>
        </w:pPr>
        <w:rPr>
          <w:rFonts w:hint="default"/>
          <w:sz w:val="28"/>
        </w:rPr>
      </w:lvl>
    </w:lvlOverride>
    <w:lvlOverride w:ilvl="2">
      <w:lvl w:ilvl="2">
        <w:start w:val="1"/>
        <w:numFmt w:val="decimal"/>
        <w:pStyle w:val="Heading3-numbered"/>
        <w:lvlText w:val="%1.%2.%3."/>
        <w:lvlJc w:val="left"/>
        <w:pPr>
          <w:ind w:left="737" w:hanging="737"/>
        </w:pPr>
        <w:rPr>
          <w:rFonts w:hint="default"/>
          <w:i w:val="0"/>
          <w:color w:val="auto"/>
          <w:sz w:val="24"/>
        </w:rPr>
      </w:lvl>
    </w:lvlOverride>
  </w:num>
  <w:num w:numId="3">
    <w:abstractNumId w:val="14"/>
  </w:num>
  <w:num w:numId="4">
    <w:abstractNumId w:val="23"/>
  </w:num>
  <w:num w:numId="5">
    <w:abstractNumId w:val="8"/>
  </w:num>
  <w:num w:numId="6">
    <w:abstractNumId w:val="0"/>
  </w:num>
  <w:num w:numId="7">
    <w:abstractNumId w:val="9"/>
  </w:num>
  <w:num w:numId="8">
    <w:abstractNumId w:val="2"/>
  </w:num>
  <w:num w:numId="9">
    <w:abstractNumId w:val="24"/>
  </w:num>
  <w:num w:numId="10">
    <w:abstractNumId w:val="27"/>
  </w:num>
  <w:num w:numId="11">
    <w:abstractNumId w:val="21"/>
  </w:num>
  <w:num w:numId="12">
    <w:abstractNumId w:val="6"/>
  </w:num>
  <w:num w:numId="13">
    <w:abstractNumId w:val="15"/>
  </w:num>
  <w:num w:numId="14">
    <w:abstractNumId w:val="26"/>
  </w:num>
  <w:num w:numId="15">
    <w:abstractNumId w:val="12"/>
  </w:num>
  <w:num w:numId="16">
    <w:abstractNumId w:val="20"/>
  </w:num>
  <w:num w:numId="17">
    <w:abstractNumId w:val="13"/>
  </w:num>
  <w:num w:numId="18">
    <w:abstractNumId w:val="28"/>
  </w:num>
  <w:num w:numId="19">
    <w:abstractNumId w:val="5"/>
  </w:num>
  <w:num w:numId="20">
    <w:abstractNumId w:val="4"/>
  </w:num>
  <w:num w:numId="21">
    <w:abstractNumId w:val="17"/>
  </w:num>
  <w:num w:numId="22">
    <w:abstractNumId w:val="10"/>
  </w:num>
  <w:num w:numId="23">
    <w:abstractNumId w:val="19"/>
  </w:num>
  <w:num w:numId="24">
    <w:abstractNumId w:val="22"/>
  </w:num>
  <w:num w:numId="25">
    <w:abstractNumId w:val="1"/>
  </w:num>
  <w:num w:numId="26">
    <w:abstractNumId w:val="7"/>
  </w:num>
  <w:num w:numId="27">
    <w:abstractNumId w:val="18"/>
  </w:num>
  <w:num w:numId="28">
    <w:abstractNumId w:val="16"/>
  </w:num>
  <w:num w:numId="29">
    <w:abstractNumId w:val="25"/>
  </w:num>
  <w:num w:numId="30">
    <w:abstractNumId w:val="2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28"/>
    <w:rsid w:val="0000087C"/>
    <w:rsid w:val="000043CB"/>
    <w:rsid w:val="0001473D"/>
    <w:rsid w:val="00025E4E"/>
    <w:rsid w:val="000275F2"/>
    <w:rsid w:val="00030E07"/>
    <w:rsid w:val="00060706"/>
    <w:rsid w:val="00061292"/>
    <w:rsid w:val="00082B62"/>
    <w:rsid w:val="00085544"/>
    <w:rsid w:val="00085C8C"/>
    <w:rsid w:val="00090F33"/>
    <w:rsid w:val="000A4277"/>
    <w:rsid w:val="000B3DF2"/>
    <w:rsid w:val="000B509E"/>
    <w:rsid w:val="000B6210"/>
    <w:rsid w:val="000C5360"/>
    <w:rsid w:val="000E6E42"/>
    <w:rsid w:val="000F03B6"/>
    <w:rsid w:val="000F548D"/>
    <w:rsid w:val="000F5AB5"/>
    <w:rsid w:val="001215EC"/>
    <w:rsid w:val="001225F3"/>
    <w:rsid w:val="001227BD"/>
    <w:rsid w:val="00125187"/>
    <w:rsid w:val="001310E7"/>
    <w:rsid w:val="00144927"/>
    <w:rsid w:val="00177CAC"/>
    <w:rsid w:val="00180A58"/>
    <w:rsid w:val="00197689"/>
    <w:rsid w:val="001B5F0D"/>
    <w:rsid w:val="001B644A"/>
    <w:rsid w:val="001B6C39"/>
    <w:rsid w:val="001B7673"/>
    <w:rsid w:val="001C13FD"/>
    <w:rsid w:val="001C6C31"/>
    <w:rsid w:val="001D068E"/>
    <w:rsid w:val="001D4201"/>
    <w:rsid w:val="001E5C9C"/>
    <w:rsid w:val="001F0806"/>
    <w:rsid w:val="002006A1"/>
    <w:rsid w:val="00205270"/>
    <w:rsid w:val="00206249"/>
    <w:rsid w:val="00216C4F"/>
    <w:rsid w:val="002232F8"/>
    <w:rsid w:val="00224E34"/>
    <w:rsid w:val="00232149"/>
    <w:rsid w:val="00233333"/>
    <w:rsid w:val="00245B5B"/>
    <w:rsid w:val="00250407"/>
    <w:rsid w:val="00250A4C"/>
    <w:rsid w:val="00251067"/>
    <w:rsid w:val="00266444"/>
    <w:rsid w:val="00271BED"/>
    <w:rsid w:val="00273572"/>
    <w:rsid w:val="00286173"/>
    <w:rsid w:val="00295B8D"/>
    <w:rsid w:val="002A633E"/>
    <w:rsid w:val="002B12C1"/>
    <w:rsid w:val="002B3DEB"/>
    <w:rsid w:val="002B51C9"/>
    <w:rsid w:val="002B5578"/>
    <w:rsid w:val="002B668B"/>
    <w:rsid w:val="002C3871"/>
    <w:rsid w:val="002D1A8E"/>
    <w:rsid w:val="002D1F25"/>
    <w:rsid w:val="0030691B"/>
    <w:rsid w:val="00315835"/>
    <w:rsid w:val="00316355"/>
    <w:rsid w:val="003204A4"/>
    <w:rsid w:val="00320C33"/>
    <w:rsid w:val="00325533"/>
    <w:rsid w:val="003263D5"/>
    <w:rsid w:val="003271C6"/>
    <w:rsid w:val="00343215"/>
    <w:rsid w:val="00346E2B"/>
    <w:rsid w:val="00356F3F"/>
    <w:rsid w:val="00365F4D"/>
    <w:rsid w:val="00366507"/>
    <w:rsid w:val="00367228"/>
    <w:rsid w:val="00374D04"/>
    <w:rsid w:val="00385EB1"/>
    <w:rsid w:val="00387554"/>
    <w:rsid w:val="003A30CF"/>
    <w:rsid w:val="003A3DBB"/>
    <w:rsid w:val="003A45AC"/>
    <w:rsid w:val="003A61EA"/>
    <w:rsid w:val="003B306A"/>
    <w:rsid w:val="003B74BE"/>
    <w:rsid w:val="003C5F61"/>
    <w:rsid w:val="003C77AA"/>
    <w:rsid w:val="003E06FD"/>
    <w:rsid w:val="003E2EC2"/>
    <w:rsid w:val="003E3B15"/>
    <w:rsid w:val="003E60F8"/>
    <w:rsid w:val="003E6348"/>
    <w:rsid w:val="003F24B1"/>
    <w:rsid w:val="0040253D"/>
    <w:rsid w:val="00402600"/>
    <w:rsid w:val="00402A9A"/>
    <w:rsid w:val="00414735"/>
    <w:rsid w:val="004162A3"/>
    <w:rsid w:val="00423DBE"/>
    <w:rsid w:val="00425929"/>
    <w:rsid w:val="00437627"/>
    <w:rsid w:val="00452B1F"/>
    <w:rsid w:val="00492D5C"/>
    <w:rsid w:val="004958CA"/>
    <w:rsid w:val="004A2C55"/>
    <w:rsid w:val="004B1F07"/>
    <w:rsid w:val="004B2ADB"/>
    <w:rsid w:val="004B49EB"/>
    <w:rsid w:val="004C027A"/>
    <w:rsid w:val="004C210C"/>
    <w:rsid w:val="004C3DED"/>
    <w:rsid w:val="004D6436"/>
    <w:rsid w:val="004D6E5D"/>
    <w:rsid w:val="004E6D23"/>
    <w:rsid w:val="004F1E3B"/>
    <w:rsid w:val="00504210"/>
    <w:rsid w:val="00520C98"/>
    <w:rsid w:val="00525C0A"/>
    <w:rsid w:val="00527774"/>
    <w:rsid w:val="00535777"/>
    <w:rsid w:val="0054040F"/>
    <w:rsid w:val="00557988"/>
    <w:rsid w:val="005643E2"/>
    <w:rsid w:val="00564C54"/>
    <w:rsid w:val="0057016A"/>
    <w:rsid w:val="00573A1C"/>
    <w:rsid w:val="0058210F"/>
    <w:rsid w:val="00587F10"/>
    <w:rsid w:val="005D518E"/>
    <w:rsid w:val="005E5E22"/>
    <w:rsid w:val="005E7EC5"/>
    <w:rsid w:val="005F1A8C"/>
    <w:rsid w:val="005F38CF"/>
    <w:rsid w:val="006237D6"/>
    <w:rsid w:val="00632FFF"/>
    <w:rsid w:val="00633694"/>
    <w:rsid w:val="0064095D"/>
    <w:rsid w:val="006409F0"/>
    <w:rsid w:val="006418A0"/>
    <w:rsid w:val="00660D1C"/>
    <w:rsid w:val="006652B7"/>
    <w:rsid w:val="00665810"/>
    <w:rsid w:val="006725F5"/>
    <w:rsid w:val="006729E7"/>
    <w:rsid w:val="00681FA9"/>
    <w:rsid w:val="00683E03"/>
    <w:rsid w:val="006938CB"/>
    <w:rsid w:val="00693D5B"/>
    <w:rsid w:val="006B526F"/>
    <w:rsid w:val="006C77F0"/>
    <w:rsid w:val="006D752F"/>
    <w:rsid w:val="006D75ED"/>
    <w:rsid w:val="00700727"/>
    <w:rsid w:val="00705ACC"/>
    <w:rsid w:val="00707685"/>
    <w:rsid w:val="00711681"/>
    <w:rsid w:val="00713641"/>
    <w:rsid w:val="00713B55"/>
    <w:rsid w:val="00713F5E"/>
    <w:rsid w:val="007228E2"/>
    <w:rsid w:val="00724CDD"/>
    <w:rsid w:val="00730F48"/>
    <w:rsid w:val="007335C1"/>
    <w:rsid w:val="007344C1"/>
    <w:rsid w:val="0075683E"/>
    <w:rsid w:val="00770287"/>
    <w:rsid w:val="00771E02"/>
    <w:rsid w:val="007845D6"/>
    <w:rsid w:val="00790DD0"/>
    <w:rsid w:val="0079269B"/>
    <w:rsid w:val="00797AFE"/>
    <w:rsid w:val="007A1D09"/>
    <w:rsid w:val="007A70AE"/>
    <w:rsid w:val="007B17A7"/>
    <w:rsid w:val="007B6A0E"/>
    <w:rsid w:val="007E656F"/>
    <w:rsid w:val="007F67A4"/>
    <w:rsid w:val="008035D7"/>
    <w:rsid w:val="0082663A"/>
    <w:rsid w:val="00831753"/>
    <w:rsid w:val="00837272"/>
    <w:rsid w:val="008377C4"/>
    <w:rsid w:val="00842FD3"/>
    <w:rsid w:val="00844C31"/>
    <w:rsid w:val="008605FB"/>
    <w:rsid w:val="0086115D"/>
    <w:rsid w:val="00876609"/>
    <w:rsid w:val="00886D20"/>
    <w:rsid w:val="00893D76"/>
    <w:rsid w:val="0089515D"/>
    <w:rsid w:val="008A2621"/>
    <w:rsid w:val="008A2A2D"/>
    <w:rsid w:val="008B1C95"/>
    <w:rsid w:val="008B47D9"/>
    <w:rsid w:val="008B49C6"/>
    <w:rsid w:val="008B52B1"/>
    <w:rsid w:val="008E160C"/>
    <w:rsid w:val="008F03B8"/>
    <w:rsid w:val="00900B36"/>
    <w:rsid w:val="00911642"/>
    <w:rsid w:val="009122C1"/>
    <w:rsid w:val="00917286"/>
    <w:rsid w:val="009177AC"/>
    <w:rsid w:val="0092060B"/>
    <w:rsid w:val="00925D4C"/>
    <w:rsid w:val="00925F0D"/>
    <w:rsid w:val="0092647A"/>
    <w:rsid w:val="00931EB7"/>
    <w:rsid w:val="00940CD7"/>
    <w:rsid w:val="009428EA"/>
    <w:rsid w:val="00947082"/>
    <w:rsid w:val="009536CB"/>
    <w:rsid w:val="009540F0"/>
    <w:rsid w:val="00963F36"/>
    <w:rsid w:val="00966AB8"/>
    <w:rsid w:val="009677BA"/>
    <w:rsid w:val="00970528"/>
    <w:rsid w:val="00993FF7"/>
    <w:rsid w:val="0099421B"/>
    <w:rsid w:val="00995289"/>
    <w:rsid w:val="009A4FA8"/>
    <w:rsid w:val="009A716C"/>
    <w:rsid w:val="009B0927"/>
    <w:rsid w:val="009C3B56"/>
    <w:rsid w:val="009C6762"/>
    <w:rsid w:val="009D1365"/>
    <w:rsid w:val="009D2C49"/>
    <w:rsid w:val="009E27F7"/>
    <w:rsid w:val="009E78CD"/>
    <w:rsid w:val="009F5103"/>
    <w:rsid w:val="00A046D9"/>
    <w:rsid w:val="00A16EDA"/>
    <w:rsid w:val="00A21F17"/>
    <w:rsid w:val="00A22A54"/>
    <w:rsid w:val="00A30B79"/>
    <w:rsid w:val="00A34BB3"/>
    <w:rsid w:val="00A35473"/>
    <w:rsid w:val="00A46BF1"/>
    <w:rsid w:val="00A552E5"/>
    <w:rsid w:val="00A55D14"/>
    <w:rsid w:val="00A63A64"/>
    <w:rsid w:val="00A7262E"/>
    <w:rsid w:val="00A73FE9"/>
    <w:rsid w:val="00A7505E"/>
    <w:rsid w:val="00A77C85"/>
    <w:rsid w:val="00A82386"/>
    <w:rsid w:val="00A9654D"/>
    <w:rsid w:val="00AC56DC"/>
    <w:rsid w:val="00AF489A"/>
    <w:rsid w:val="00AF4951"/>
    <w:rsid w:val="00B03CF9"/>
    <w:rsid w:val="00B05A6D"/>
    <w:rsid w:val="00B12EC5"/>
    <w:rsid w:val="00B169DA"/>
    <w:rsid w:val="00B21E23"/>
    <w:rsid w:val="00B233D4"/>
    <w:rsid w:val="00B31790"/>
    <w:rsid w:val="00B47170"/>
    <w:rsid w:val="00B50D23"/>
    <w:rsid w:val="00B55BDE"/>
    <w:rsid w:val="00B567F4"/>
    <w:rsid w:val="00B56FCD"/>
    <w:rsid w:val="00B57129"/>
    <w:rsid w:val="00B61BF4"/>
    <w:rsid w:val="00B925A4"/>
    <w:rsid w:val="00BA42EE"/>
    <w:rsid w:val="00BB0D40"/>
    <w:rsid w:val="00BB13E0"/>
    <w:rsid w:val="00BC1384"/>
    <w:rsid w:val="00BC7DD1"/>
    <w:rsid w:val="00BD081D"/>
    <w:rsid w:val="00BD2082"/>
    <w:rsid w:val="00BE0610"/>
    <w:rsid w:val="00BE19D7"/>
    <w:rsid w:val="00C06F7C"/>
    <w:rsid w:val="00C11E24"/>
    <w:rsid w:val="00C120F4"/>
    <w:rsid w:val="00C14DD3"/>
    <w:rsid w:val="00C151AE"/>
    <w:rsid w:val="00C25C3B"/>
    <w:rsid w:val="00C26FF8"/>
    <w:rsid w:val="00C31D32"/>
    <w:rsid w:val="00C5402B"/>
    <w:rsid w:val="00C5465C"/>
    <w:rsid w:val="00C5585B"/>
    <w:rsid w:val="00C64427"/>
    <w:rsid w:val="00C65C92"/>
    <w:rsid w:val="00C85F9F"/>
    <w:rsid w:val="00C86219"/>
    <w:rsid w:val="00C86614"/>
    <w:rsid w:val="00C92B3C"/>
    <w:rsid w:val="00C93E95"/>
    <w:rsid w:val="00C977EC"/>
    <w:rsid w:val="00CB188C"/>
    <w:rsid w:val="00CB5001"/>
    <w:rsid w:val="00CD2DB2"/>
    <w:rsid w:val="00CD45E3"/>
    <w:rsid w:val="00CD5234"/>
    <w:rsid w:val="00CD59C0"/>
    <w:rsid w:val="00CE0ABB"/>
    <w:rsid w:val="00CE276D"/>
    <w:rsid w:val="00D033AD"/>
    <w:rsid w:val="00D22492"/>
    <w:rsid w:val="00D25848"/>
    <w:rsid w:val="00D27E64"/>
    <w:rsid w:val="00D355E6"/>
    <w:rsid w:val="00D40B03"/>
    <w:rsid w:val="00D424D3"/>
    <w:rsid w:val="00D43924"/>
    <w:rsid w:val="00D5372A"/>
    <w:rsid w:val="00D64F63"/>
    <w:rsid w:val="00D67B4B"/>
    <w:rsid w:val="00D87CDD"/>
    <w:rsid w:val="00D94F01"/>
    <w:rsid w:val="00DB0B86"/>
    <w:rsid w:val="00DC0036"/>
    <w:rsid w:val="00DC165B"/>
    <w:rsid w:val="00DC1DE5"/>
    <w:rsid w:val="00DC1EC9"/>
    <w:rsid w:val="00DC7383"/>
    <w:rsid w:val="00DD58FB"/>
    <w:rsid w:val="00DD5FF3"/>
    <w:rsid w:val="00DE7C0A"/>
    <w:rsid w:val="00DF167D"/>
    <w:rsid w:val="00DF678B"/>
    <w:rsid w:val="00E03291"/>
    <w:rsid w:val="00E11908"/>
    <w:rsid w:val="00E2566B"/>
    <w:rsid w:val="00E453CA"/>
    <w:rsid w:val="00E46A1F"/>
    <w:rsid w:val="00E54021"/>
    <w:rsid w:val="00E704BF"/>
    <w:rsid w:val="00E7079E"/>
    <w:rsid w:val="00E769BB"/>
    <w:rsid w:val="00E770C1"/>
    <w:rsid w:val="00E80C5D"/>
    <w:rsid w:val="00E8691C"/>
    <w:rsid w:val="00E936E6"/>
    <w:rsid w:val="00E938DD"/>
    <w:rsid w:val="00E94494"/>
    <w:rsid w:val="00E94797"/>
    <w:rsid w:val="00EA4073"/>
    <w:rsid w:val="00EA7A39"/>
    <w:rsid w:val="00EA7B8E"/>
    <w:rsid w:val="00EA7C37"/>
    <w:rsid w:val="00EA7D2E"/>
    <w:rsid w:val="00EB3587"/>
    <w:rsid w:val="00EB3CF7"/>
    <w:rsid w:val="00EC1900"/>
    <w:rsid w:val="00EE114F"/>
    <w:rsid w:val="00EE4E29"/>
    <w:rsid w:val="00EE5C0D"/>
    <w:rsid w:val="00EF0F44"/>
    <w:rsid w:val="00EF4221"/>
    <w:rsid w:val="00F04892"/>
    <w:rsid w:val="00F144A8"/>
    <w:rsid w:val="00F17C07"/>
    <w:rsid w:val="00F20424"/>
    <w:rsid w:val="00F21E67"/>
    <w:rsid w:val="00F2760F"/>
    <w:rsid w:val="00F3763C"/>
    <w:rsid w:val="00F50723"/>
    <w:rsid w:val="00F52592"/>
    <w:rsid w:val="00F71F8D"/>
    <w:rsid w:val="00F76217"/>
    <w:rsid w:val="00F7792B"/>
    <w:rsid w:val="00F87ABA"/>
    <w:rsid w:val="00F87F4C"/>
    <w:rsid w:val="00F921BC"/>
    <w:rsid w:val="00FA1D60"/>
    <w:rsid w:val="00FA553B"/>
    <w:rsid w:val="00FB4922"/>
    <w:rsid w:val="00FB69D0"/>
    <w:rsid w:val="00FC18AC"/>
    <w:rsid w:val="00FD1D47"/>
    <w:rsid w:val="00FE218C"/>
    <w:rsid w:val="00FE2A8E"/>
    <w:rsid w:val="00FE364D"/>
    <w:rsid w:val="00FF30FF"/>
    <w:rsid w:val="00FF484E"/>
    <w:rsid w:val="00FF5993"/>
    <w:rsid w:val="00FF5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5D8E92"/>
  <w14:defaultImageDpi w14:val="300"/>
  <w15:docId w15:val="{3794EA53-19B0-44D5-80E9-4701BB89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BO"/>
    </w:rPr>
  </w:style>
  <w:style w:type="paragraph" w:styleId="Ttulo1">
    <w:name w:val="heading 1"/>
    <w:basedOn w:val="Normal"/>
    <w:next w:val="Normal"/>
    <w:link w:val="Ttulo1Car"/>
    <w:uiPriority w:val="9"/>
    <w:qFormat/>
    <w:rsid w:val="000275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275F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275F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4E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177AC"/>
    <w:pPr>
      <w:spacing w:before="75" w:after="75"/>
    </w:pPr>
    <w:rPr>
      <w:rFonts w:ascii="Arial" w:eastAsiaTheme="minorHAnsi" w:hAnsi="Arial" w:cs="Arial"/>
      <w:sz w:val="20"/>
      <w:szCs w:val="20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424D3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24D3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24D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24D3"/>
  </w:style>
  <w:style w:type="paragraph" w:styleId="Piedepgina">
    <w:name w:val="footer"/>
    <w:basedOn w:val="Normal"/>
    <w:link w:val="PiedepginaCar"/>
    <w:uiPriority w:val="99"/>
    <w:unhideWhenUsed/>
    <w:rsid w:val="00D424D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24D3"/>
  </w:style>
  <w:style w:type="character" w:styleId="Hipervnculo">
    <w:name w:val="Hyperlink"/>
    <w:basedOn w:val="Fuentedeprrafopredeter"/>
    <w:uiPriority w:val="99"/>
    <w:unhideWhenUsed/>
    <w:rsid w:val="00F17C07"/>
    <w:rPr>
      <w:color w:val="0000FF" w:themeColor="hyperlink"/>
      <w:u w:val="single"/>
    </w:rPr>
  </w:style>
  <w:style w:type="paragraph" w:customStyle="1" w:styleId="Default">
    <w:name w:val="Default"/>
    <w:rsid w:val="003263D5"/>
    <w:pPr>
      <w:autoSpaceDE w:val="0"/>
      <w:autoSpaceDN w:val="0"/>
      <w:adjustRightInd w:val="0"/>
    </w:pPr>
    <w:rPr>
      <w:rFonts w:ascii="Calibri" w:hAnsi="Calibri" w:cs="Calibri"/>
      <w:color w:val="000000"/>
      <w:lang w:val="es-BO"/>
    </w:rPr>
  </w:style>
  <w:style w:type="paragraph" w:customStyle="1" w:styleId="Heading1-numbered">
    <w:name w:val="Heading 1 - numbered"/>
    <w:basedOn w:val="Ttulo1"/>
    <w:next w:val="Normal"/>
    <w:uiPriority w:val="4"/>
    <w:qFormat/>
    <w:rsid w:val="000275F2"/>
    <w:pPr>
      <w:keepNext w:val="0"/>
      <w:pageBreakBefore/>
      <w:numPr>
        <w:numId w:val="2"/>
      </w:numPr>
      <w:spacing w:before="0" w:after="240"/>
      <w:ind w:left="720" w:hanging="360"/>
    </w:pPr>
    <w:rPr>
      <w:rFonts w:ascii="Calibri" w:eastAsia="Calibri" w:hAnsi="Calibri" w:cs="Times New Roman"/>
      <w:b/>
      <w:color w:val="EE3524"/>
      <w:sz w:val="48"/>
      <w:szCs w:val="48"/>
      <w:lang w:val="en-GB" w:eastAsia="x-none"/>
    </w:rPr>
  </w:style>
  <w:style w:type="paragraph" w:customStyle="1" w:styleId="Heading2-numbered">
    <w:name w:val="Heading 2 - numbered"/>
    <w:basedOn w:val="Ttulo2"/>
    <w:next w:val="Normal"/>
    <w:uiPriority w:val="4"/>
    <w:qFormat/>
    <w:rsid w:val="000275F2"/>
    <w:pPr>
      <w:numPr>
        <w:ilvl w:val="1"/>
        <w:numId w:val="2"/>
      </w:numPr>
      <w:spacing w:before="240" w:after="120"/>
      <w:ind w:left="1440" w:hanging="360"/>
    </w:pPr>
    <w:rPr>
      <w:rFonts w:ascii="Calibri" w:eastAsia="Calibri" w:hAnsi="Calibri" w:cs="Times New Roman"/>
      <w:b/>
      <w:color w:val="auto"/>
      <w:sz w:val="28"/>
      <w:szCs w:val="20"/>
      <w:lang w:val="en-GB" w:eastAsia="x-none"/>
    </w:rPr>
  </w:style>
  <w:style w:type="paragraph" w:customStyle="1" w:styleId="Heading3-numbered">
    <w:name w:val="Heading 3 - numbered"/>
    <w:basedOn w:val="Ttulo3"/>
    <w:next w:val="Normal"/>
    <w:uiPriority w:val="4"/>
    <w:qFormat/>
    <w:rsid w:val="000275F2"/>
    <w:pPr>
      <w:numPr>
        <w:ilvl w:val="2"/>
        <w:numId w:val="2"/>
      </w:numPr>
      <w:spacing w:before="240" w:after="120"/>
      <w:ind w:left="2160" w:hanging="360"/>
    </w:pPr>
    <w:rPr>
      <w:rFonts w:ascii="Calibri" w:eastAsia="Calibri" w:hAnsi="Calibri" w:cs="Times New Roman"/>
      <w:b/>
      <w:color w:val="auto"/>
      <w:szCs w:val="20"/>
      <w:lang w:val="en-GB" w:eastAsia="x-none"/>
    </w:rPr>
  </w:style>
  <w:style w:type="numbering" w:customStyle="1" w:styleId="HeadingNumberedList">
    <w:name w:val="Heading Numbered List"/>
    <w:uiPriority w:val="99"/>
    <w:rsid w:val="000275F2"/>
    <w:pPr>
      <w:numPr>
        <w:numId w:val="1"/>
      </w:numPr>
    </w:pPr>
  </w:style>
  <w:style w:type="paragraph" w:customStyle="1" w:styleId="Table-Text">
    <w:name w:val="Table - Text"/>
    <w:basedOn w:val="Normal"/>
    <w:uiPriority w:val="14"/>
    <w:qFormat/>
    <w:rsid w:val="000275F2"/>
    <w:pPr>
      <w:keepLines/>
      <w:spacing w:before="120"/>
    </w:pPr>
    <w:rPr>
      <w:rFonts w:ascii="Calibri" w:eastAsia="Calibri" w:hAnsi="Calibri" w:cs="Times New Roman"/>
      <w:color w:val="000000"/>
      <w:sz w:val="20"/>
      <w:szCs w:val="22"/>
      <w:lang w:val="en-GB"/>
    </w:rPr>
  </w:style>
  <w:style w:type="paragraph" w:customStyle="1" w:styleId="Table-FirstRowHeading">
    <w:name w:val="Table - First Row/ Heading"/>
    <w:basedOn w:val="Normal"/>
    <w:next w:val="Table-Text"/>
    <w:autoRedefine/>
    <w:uiPriority w:val="14"/>
    <w:qFormat/>
    <w:rsid w:val="000275F2"/>
    <w:pPr>
      <w:keepLines/>
      <w:tabs>
        <w:tab w:val="center" w:pos="4535"/>
      </w:tabs>
      <w:spacing w:before="120" w:after="120"/>
      <w:jc w:val="center"/>
    </w:pPr>
    <w:rPr>
      <w:rFonts w:ascii="Calibri" w:eastAsia="Calibri" w:hAnsi="Calibri" w:cs="Times New Roman"/>
      <w:b/>
      <w:color w:val="FFFFFF"/>
      <w:sz w:val="20"/>
      <w:szCs w:val="22"/>
      <w:lang w:val="en-GB"/>
    </w:rPr>
  </w:style>
  <w:style w:type="character" w:customStyle="1" w:styleId="Ttulo1Car">
    <w:name w:val="Título 1 Car"/>
    <w:basedOn w:val="Fuentedeprrafopredeter"/>
    <w:link w:val="Ttulo1"/>
    <w:uiPriority w:val="9"/>
    <w:rsid w:val="000275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BO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275F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BO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275F2"/>
    <w:rPr>
      <w:rFonts w:asciiTheme="majorHAnsi" w:eastAsiaTheme="majorEastAsia" w:hAnsiTheme="majorHAnsi" w:cstheme="majorBidi"/>
      <w:color w:val="243F60" w:themeColor="accent1" w:themeShade="7F"/>
      <w:lang w:val="es-BO"/>
    </w:rPr>
  </w:style>
  <w:style w:type="table" w:styleId="Tablaconcuadrcula">
    <w:name w:val="Table Grid"/>
    <w:basedOn w:val="Tablanormal"/>
    <w:uiPriority w:val="59"/>
    <w:rsid w:val="00713B55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507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50723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50723"/>
    <w:rPr>
      <w:sz w:val="20"/>
      <w:szCs w:val="20"/>
      <w:lang w:val="es-B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507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50723"/>
    <w:rPr>
      <w:b/>
      <w:bCs/>
      <w:sz w:val="20"/>
      <w:szCs w:val="20"/>
      <w:lang w:val="es-BO"/>
    </w:rPr>
  </w:style>
  <w:style w:type="character" w:styleId="Mencinsinresolver">
    <w:name w:val="Unresolved Mention"/>
    <w:basedOn w:val="Fuentedeprrafopredeter"/>
    <w:uiPriority w:val="99"/>
    <w:semiHidden/>
    <w:unhideWhenUsed/>
    <w:rsid w:val="009677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1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ortes@todotix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dips@todotix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jmealla@todotix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ntas@todotix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1776</Words>
  <Characters>9768</Characters>
  <Application>Microsoft Office Word</Application>
  <DocSecurity>0</DocSecurity>
  <Lines>81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Jorge Mealla</dc:creator>
  <cp:lastModifiedBy>Loredana Moccia Vargas</cp:lastModifiedBy>
  <cp:revision>15</cp:revision>
  <cp:lastPrinted>2019-11-07T18:56:00Z</cp:lastPrinted>
  <dcterms:created xsi:type="dcterms:W3CDTF">2020-06-30T15:26:00Z</dcterms:created>
  <dcterms:modified xsi:type="dcterms:W3CDTF">2021-01-11T13:17:00Z</dcterms:modified>
</cp:coreProperties>
</file>