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4006" w14:textId="77777777" w:rsidR="00713B55" w:rsidRPr="002C3871" w:rsidRDefault="00713B55" w:rsidP="00713B55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6710ACF" w14:textId="77777777" w:rsidR="00713B55" w:rsidRPr="00F26322" w:rsidRDefault="00713B55" w:rsidP="003E06FD">
      <w:pPr>
        <w:spacing w:line="360" w:lineRule="auto"/>
        <w:jc w:val="center"/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u w:val="single"/>
          <w:lang w:val="es-ES" w:eastAsia="es-ES"/>
        </w:rPr>
      </w:pPr>
      <w:r w:rsidRPr="00F26322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u w:val="single"/>
          <w:lang w:val="es-ES" w:eastAsia="es-ES"/>
        </w:rPr>
        <w:t>DOCUMENTO PRIVADO</w:t>
      </w:r>
    </w:p>
    <w:p w14:paraId="35EAB1ED" w14:textId="20D54170" w:rsidR="00713B55" w:rsidRPr="00F26322" w:rsidRDefault="00713B55" w:rsidP="003E06FD">
      <w:pPr>
        <w:pStyle w:val="Default"/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Conste por el presente documento privado</w:t>
      </w:r>
      <w:r w:rsidR="00FF5993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,</w:t>
      </w: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de prestación de servicios, </w:t>
      </w:r>
      <w:r w:rsidR="00FF5993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mismo </w:t>
      </w: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que podrá ser elevado a instrumento público con el solo reconocimiento de </w:t>
      </w:r>
      <w:r w:rsidR="00FF5993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f</w:t>
      </w: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irmas y </w:t>
      </w:r>
      <w:r w:rsidR="00FF5993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r</w:t>
      </w: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ubricas</w:t>
      </w:r>
      <w:r w:rsidR="00FF5993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que se</w:t>
      </w: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suscribe al tenor de las siguientes cláusulas:</w:t>
      </w:r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07B8AAF1" w14:textId="77777777" w:rsidR="00713B55" w:rsidRPr="00F26322" w:rsidRDefault="00713B55" w:rsidP="003E06FD">
      <w:pPr>
        <w:shd w:val="clear" w:color="auto" w:fill="FFFFFF"/>
        <w:spacing w:line="360" w:lineRule="auto"/>
        <w:jc w:val="both"/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</w:pPr>
      <w:r w:rsidRPr="00F26322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>PRIMERA. - (PARTES INTERVINIENTES)</w:t>
      </w:r>
    </w:p>
    <w:p w14:paraId="52828ADC" w14:textId="4073615B" w:rsidR="00713B55" w:rsidRPr="00F26322" w:rsidRDefault="00713B55" w:rsidP="00325533">
      <w:pPr>
        <w:pStyle w:val="Default"/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F2632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1</w:t>
      </w:r>
      <w:r w:rsidR="000E6E42" w:rsidRPr="00F2632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 </w:t>
      </w:r>
      <w:r w:rsidR="00C711F8" w:rsidRPr="00F2632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………………………..</w:t>
      </w:r>
      <w:r w:rsidR="00325533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una compañía válidamente constituida y existente bajo las leyes del Estado Plurinacional de Bolivia, con domicilio social en </w:t>
      </w:r>
      <w:r w:rsidR="00C711F8" w:rsidRPr="00F26322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…………………….</w:t>
      </w:r>
      <w:r w:rsidR="000E6E42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>ciudad de</w:t>
      </w:r>
      <w:r w:rsidR="000E6E42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C711F8" w:rsidRPr="00F26322">
        <w:rPr>
          <w:rFonts w:ascii="Calibri Light" w:hAnsi="Calibri Light" w:cs="Calibri Light"/>
          <w:color w:val="000000" w:themeColor="text1"/>
          <w:sz w:val="22"/>
          <w:szCs w:val="22"/>
        </w:rPr>
        <w:t>………………..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>, con registro de comercio Nro.</w:t>
      </w:r>
      <w:r w:rsidR="000E6E42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C711F8" w:rsidRPr="00F26322">
        <w:rPr>
          <w:rFonts w:ascii="Calibri Light" w:hAnsi="Calibri Light" w:cs="Calibri Light"/>
          <w:color w:val="000000" w:themeColor="text1"/>
          <w:sz w:val="22"/>
          <w:szCs w:val="22"/>
        </w:rPr>
        <w:t>………………….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>, registrada en Servicio de Impuestos Nacionales bajo el número de identificación tributaria</w:t>
      </w:r>
      <w:r w:rsidR="000E6E42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C711F8" w:rsidRPr="00F26322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……………………….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representada legalmente para este acto por </w:t>
      </w:r>
      <w:r w:rsidR="00C711F8" w:rsidRPr="00F26322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="00F50723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con Cedula de identidad </w:t>
      </w:r>
      <w:r w:rsidR="00C711F8" w:rsidRPr="00F26322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…………………….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>, en virtud del poder Nro</w:t>
      </w:r>
      <w:r w:rsidR="00F50723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</w:t>
      </w:r>
      <w:r w:rsidR="00C711F8" w:rsidRPr="00F26322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……………………..</w:t>
      </w:r>
      <w:r w:rsidR="00F50723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>de fecha</w:t>
      </w:r>
      <w:r w:rsidR="000E6E42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C711F8" w:rsidRPr="00F26322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……………………………….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otorgado en la Notaria de Fe Publica </w:t>
      </w:r>
      <w:r w:rsidR="00F50723" w:rsidRPr="00F26322">
        <w:rPr>
          <w:rFonts w:ascii="Calibri Light" w:hAnsi="Calibri Light" w:cs="Calibri Light"/>
          <w:color w:val="000000" w:themeColor="text1"/>
          <w:sz w:val="22"/>
          <w:szCs w:val="22"/>
        </w:rPr>
        <w:t>Nro</w:t>
      </w:r>
      <w:r w:rsidR="00C711F8" w:rsidRPr="00F26322">
        <w:rPr>
          <w:rFonts w:ascii="Calibri Light" w:hAnsi="Calibri Light" w:cs="Calibri Light"/>
          <w:color w:val="000000" w:themeColor="text1"/>
          <w:sz w:val="22"/>
          <w:szCs w:val="22"/>
        </w:rPr>
        <w:t>……..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>, a cargo de</w:t>
      </w:r>
      <w:r w:rsidR="00F50723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la </w:t>
      </w:r>
      <w:r w:rsidR="00C711F8" w:rsidRPr="00F26322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…………………………………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quien en adelante se denominará </w:t>
      </w:r>
      <w:r w:rsidR="00F26322">
        <w:rPr>
          <w:rFonts w:ascii="Calibri Light" w:hAnsi="Calibri Light" w:cs="Calibri Light"/>
          <w:color w:val="000000" w:themeColor="text1"/>
          <w:sz w:val="22"/>
          <w:szCs w:val="22"/>
        </w:rPr>
        <w:t>el CLIENTE</w:t>
      </w:r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;  </w:t>
      </w:r>
    </w:p>
    <w:p w14:paraId="7515F34F" w14:textId="245AAD37" w:rsidR="00713B55" w:rsidRPr="00F26322" w:rsidRDefault="00713B55" w:rsidP="003E06FD">
      <w:pPr>
        <w:pStyle w:val="Default"/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F2632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2. </w:t>
      </w:r>
      <w:bookmarkStart w:id="0" w:name="_Hlk37778388"/>
      <w:r w:rsidRPr="00F2632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TODOTIX S.R.L</w:t>
      </w:r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., </w:t>
      </w:r>
      <w:bookmarkStart w:id="1" w:name="_Hlk39003926"/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una compañía válidamente constituida y existente bajo las leyes del Estado Plurinacional de Bolivia, con domicilio social en </w:t>
      </w:r>
      <w:r w:rsidR="00707685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la calle Ballivián Nro. 555, edificio el Dorial, piso 3, zona Calacoto, </w:t>
      </w:r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ciudad de La Paz, con </w:t>
      </w:r>
      <w:r w:rsidR="00325533" w:rsidRPr="00F26322">
        <w:rPr>
          <w:rFonts w:ascii="Calibri Light" w:hAnsi="Calibri Light" w:cs="Calibri Light"/>
          <w:color w:val="000000" w:themeColor="text1"/>
          <w:sz w:val="22"/>
          <w:szCs w:val="22"/>
        </w:rPr>
        <w:t>r</w:t>
      </w:r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egistro de </w:t>
      </w:r>
      <w:r w:rsidR="00325533" w:rsidRPr="00F26322">
        <w:rPr>
          <w:rFonts w:ascii="Calibri Light" w:hAnsi="Calibri Light" w:cs="Calibri Light"/>
          <w:color w:val="000000" w:themeColor="text1"/>
          <w:sz w:val="22"/>
          <w:szCs w:val="22"/>
        </w:rPr>
        <w:t>c</w:t>
      </w:r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omercio Nro. 169029, registrada en Servicio de Impuestos Nacionales bajo el número de identificación tributaria 179882022, </w:t>
      </w:r>
      <w:r w:rsidR="00325533" w:rsidRPr="00F26322">
        <w:rPr>
          <w:rFonts w:ascii="Calibri Light" w:hAnsi="Calibri Light" w:cs="Calibri Light"/>
          <w:color w:val="000000" w:themeColor="text1"/>
          <w:sz w:val="22"/>
          <w:szCs w:val="22"/>
        </w:rPr>
        <w:t>r</w:t>
      </w:r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epresentada legalmente para este acto por Jorge Armando Mealla Arauz, </w:t>
      </w:r>
      <w:r w:rsidR="00E936E6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con </w:t>
      </w:r>
      <w:r w:rsidR="00B05A6D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Cedula de identidad </w:t>
      </w:r>
      <w:r w:rsidR="00F71F8D" w:rsidRPr="00F26322">
        <w:rPr>
          <w:rFonts w:ascii="Calibri Light" w:hAnsi="Calibri Light" w:cs="Calibri Light"/>
          <w:color w:val="000000" w:themeColor="text1"/>
          <w:sz w:val="22"/>
          <w:szCs w:val="22"/>
        </w:rPr>
        <w:t>2310138</w:t>
      </w:r>
      <w:r w:rsidR="00CD5234"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Lp., </w:t>
      </w:r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>en virtud del poder Nro. 1174/2010 de fecha 27 de septiembre de 2010 otorgado en la Notaria de Fe Publica Nro. 07</w:t>
      </w:r>
      <w:r w:rsidR="00325533" w:rsidRPr="00F26322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 cargo de la Dra. Silvia Noya</w:t>
      </w:r>
      <w:bookmarkEnd w:id="0"/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>, quien en adelante se denominará</w:t>
      </w:r>
      <w:bookmarkEnd w:id="1"/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(Todotix);</w:t>
      </w:r>
    </w:p>
    <w:p w14:paraId="66241249" w14:textId="5212C378" w:rsidR="00713B55" w:rsidRPr="00F26322" w:rsidRDefault="00713B55" w:rsidP="003E06FD">
      <w:pPr>
        <w:pStyle w:val="Default"/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>Las partes anteriormente mencionadas serán conjuntamente denominadas, en este Contrato, como las Partes, e individualmente cada una de ellas, como l</w:t>
      </w:r>
      <w:r w:rsidR="004D3733">
        <w:rPr>
          <w:rFonts w:ascii="Calibri Light" w:hAnsi="Calibri Light" w:cs="Calibri Light"/>
          <w:color w:val="000000" w:themeColor="text1"/>
          <w:sz w:val="22"/>
          <w:szCs w:val="22"/>
        </w:rPr>
        <w:t>a PARTE</w:t>
      </w:r>
      <w:r w:rsidRPr="00F26322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14:paraId="10DE6CA3" w14:textId="2B95E416" w:rsidR="00713B55" w:rsidRPr="00F26322" w:rsidRDefault="00713B55" w:rsidP="003E06FD">
      <w:pPr>
        <w:spacing w:line="360" w:lineRule="auto"/>
        <w:jc w:val="both"/>
        <w:rPr>
          <w:rFonts w:ascii="Calibri Light" w:eastAsiaTheme="minorHAnsi" w:hAnsi="Calibri Light" w:cs="Calibri Light"/>
          <w:b/>
          <w:color w:val="000000" w:themeColor="text1"/>
          <w:sz w:val="22"/>
          <w:szCs w:val="22"/>
        </w:rPr>
      </w:pPr>
      <w:r w:rsidRPr="00F26322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SEGUNDA. - (DEL OBJETO) </w:t>
      </w: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El objeto del presente contrato es la prestación de </w:t>
      </w:r>
      <w:r w:rsidRPr="00F26322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 xml:space="preserve">servicios de </w:t>
      </w:r>
      <w:r w:rsidRPr="00F26322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Sistema de Plataforma de pagos por internet </w:t>
      </w:r>
      <w:r w:rsidR="00705ACC" w:rsidRPr="00F26322">
        <w:rPr>
          <w:rFonts w:ascii="Calibri Light" w:hAnsi="Calibri Light" w:cs="Calibri Light"/>
          <w:b/>
          <w:color w:val="000000" w:themeColor="text1"/>
          <w:sz w:val="22"/>
          <w:szCs w:val="22"/>
        </w:rPr>
        <w:t>o</w:t>
      </w:r>
      <w:r w:rsidR="00325533" w:rsidRPr="00F26322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r w:rsidRPr="00F26322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cobranza electrónica, </w:t>
      </w: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descrito en el Anexo 1 del presente contrato. </w:t>
      </w:r>
    </w:p>
    <w:p w14:paraId="066EB9B0" w14:textId="4BE9FA31" w:rsidR="00713B55" w:rsidRPr="00F26322" w:rsidRDefault="00713B55" w:rsidP="003E06FD">
      <w:pPr>
        <w:spacing w:line="360" w:lineRule="auto"/>
        <w:jc w:val="both"/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</w:pPr>
      <w:r w:rsidRPr="00F26322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TERCERA. – (DEL PLAZO) </w:t>
      </w:r>
      <w:r w:rsidRPr="00F26322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 xml:space="preserve">El plazo del presente contrato, </w:t>
      </w:r>
      <w:r w:rsidR="00346E2B" w:rsidRPr="00F26322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>es de un año desde la fecha de suscripción</w:t>
      </w:r>
      <w:r w:rsidRPr="00F26322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>.</w:t>
      </w:r>
      <w:r w:rsidR="00346E2B" w:rsidRPr="00F26322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 xml:space="preserve"> </w:t>
      </w:r>
      <w:r w:rsidR="00C31D32" w:rsidRPr="00F26322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>Este contrato</w:t>
      </w:r>
      <w:r w:rsidR="00346E2B" w:rsidRPr="00F26322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 xml:space="preserve"> podrá ser renovado con la suscripción de una adenda, misma que de realizarse, formará parte del presente documento. </w:t>
      </w:r>
    </w:p>
    <w:p w14:paraId="394FC3B0" w14:textId="36600555" w:rsidR="005C5368" w:rsidRPr="00AB12A6" w:rsidRDefault="005C5368" w:rsidP="005C5368">
      <w:pPr>
        <w:spacing w:line="360" w:lineRule="auto"/>
        <w:jc w:val="both"/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</w:pPr>
      <w:r w:rsidRPr="005C5368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>CUARTA. - (DEL PRECIO Y FORMA DE PAGO)</w:t>
      </w:r>
      <w:r w:rsidRPr="005C53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5C5368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 xml:space="preserve">El costo por el servicio de la plataforma será una equivalente al 2.50 %, de cada cobro que se realice en línea con cualquier canal de pago.  Dicha </w:t>
      </w:r>
      <w:r w:rsidRPr="005C5368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lastRenderedPageBreak/>
        <w:t xml:space="preserve">comisión será facturada de manera mensual al CLIENTE. El porcentaje de las comisiones será descontado diariamente en cada depósito realizado por </w:t>
      </w:r>
      <w:r w:rsidR="00D947AE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>TODOTIX S.R.L</w:t>
      </w:r>
      <w:r w:rsidRPr="005C5368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>.</w:t>
      </w:r>
    </w:p>
    <w:p w14:paraId="16D8C55D" w14:textId="40D7051C" w:rsidR="00713B55" w:rsidRPr="00F26322" w:rsidRDefault="00713B55" w:rsidP="003E06FD">
      <w:pPr>
        <w:spacing w:line="360" w:lineRule="auto"/>
        <w:jc w:val="both"/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</w:pPr>
      <w:r w:rsidRPr="002C3871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>TODOTIX, depositar</w:t>
      </w:r>
      <w:r w:rsidR="00925D4C" w:rsidRPr="002C3871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>á</w:t>
      </w:r>
      <w:r w:rsidRPr="002C3871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 xml:space="preserve"> los montos correspondientes a las conciliaciones de pago entre las 24 y 72 </w:t>
      </w:r>
      <w:r w:rsidRPr="00F26322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>horas posteriores a la cobranza</w:t>
      </w:r>
      <w:r w:rsidR="004A2C55" w:rsidRPr="00F26322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 xml:space="preserve"> </w:t>
      </w:r>
      <w:r w:rsidR="00F138A3" w:rsidRPr="00F26322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>realizadas</w:t>
      </w:r>
      <w:r w:rsidRPr="00F26322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 xml:space="preserve">, en la siguiente cuenta del CLIENTE: </w:t>
      </w:r>
    </w:p>
    <w:p w14:paraId="15184BDE" w14:textId="6E3176B8" w:rsidR="00713B55" w:rsidRPr="00F26322" w:rsidRDefault="00713B55" w:rsidP="003E06FD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Banco: </w:t>
      </w:r>
    </w:p>
    <w:p w14:paraId="60233746" w14:textId="7AA458B1" w:rsidR="00713B55" w:rsidRPr="00F26322" w:rsidRDefault="00713B55" w:rsidP="003E06FD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Nombre de la Cuenta:</w:t>
      </w:r>
      <w:r w:rsidR="00FF484E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</w:p>
    <w:p w14:paraId="3E92AF41" w14:textId="0DEB7537" w:rsidR="00FF484E" w:rsidRPr="00F26322" w:rsidRDefault="00713B55" w:rsidP="00FF484E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Nro. de la cuenta:  </w:t>
      </w:r>
    </w:p>
    <w:p w14:paraId="36FCC776" w14:textId="1CFC7CA6" w:rsidR="004A2C55" w:rsidRPr="00F26322" w:rsidRDefault="004A2C55" w:rsidP="00FF484E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Tipo de cuenta:</w:t>
      </w:r>
      <w:r w:rsidR="001F0806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</w:p>
    <w:p w14:paraId="09779380" w14:textId="0F381D87" w:rsidR="003E3B15" w:rsidRPr="002C3871" w:rsidRDefault="00713B55" w:rsidP="003E06FD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F26322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QUINTA. - (DE </w:t>
      </w:r>
      <w:r w:rsidR="00633694" w:rsidRPr="00F26322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LA </w:t>
      </w:r>
      <w:r w:rsidRPr="00F26322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RESPONSABILIDAD) </w:t>
      </w: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EL CLIENTE es responsable legalmente de </w:t>
      </w:r>
      <w:r w:rsidR="00F144A8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todas </w:t>
      </w: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las operaciones </w:t>
      </w:r>
      <w:r w:rsidR="00F144A8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que deriven </w:t>
      </w:r>
      <w:r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de la recaudación de los fondos</w:t>
      </w:r>
      <w:r w:rsidR="00F144A8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en las cuentas de TODOTIX S.R.L.</w:t>
      </w:r>
      <w:r w:rsidR="003E3B15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, al</w:t>
      </w:r>
      <w:r w:rsidR="00251067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mismo tiempo de contar con todos los permisos, licencias, certificados, y cualquier</w:t>
      </w:r>
      <w:r w:rsidR="00FF5AB9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otro </w:t>
      </w:r>
      <w:r w:rsidR="00251067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que la ley exi</w:t>
      </w:r>
      <w:r w:rsidR="00633694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ja</w:t>
      </w:r>
      <w:r w:rsidR="00251067" w:rsidRPr="00F26322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para que cumpla el objeto de</w:t>
      </w:r>
      <w:r w:rsidR="00251067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  <w:r w:rsidR="00DF678B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su </w:t>
      </w:r>
      <w:r w:rsidR="00797AFE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S</w:t>
      </w:r>
      <w:r w:rsidR="00DF678B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ociedad</w:t>
      </w:r>
      <w:r w:rsidR="0063369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. </w:t>
      </w:r>
    </w:p>
    <w:p w14:paraId="4983DEB6" w14:textId="69921763" w:rsidR="00713B55" w:rsidRPr="002C3871" w:rsidRDefault="00713B55" w:rsidP="003E06FD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TODOTIX</w:t>
      </w:r>
      <w:r w:rsidR="0063369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trabaja bajo los principios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de integridad, transparencia, y </w:t>
      </w:r>
      <w:r w:rsidR="0063369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anticorrupción, por</w:t>
      </w:r>
      <w:r w:rsidR="00A63A6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esta razón es</w:t>
      </w:r>
      <w:r w:rsidR="0063369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mandatorio lo</w:t>
      </w:r>
      <w:r w:rsidR="00A63A6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antes mencionado</w:t>
      </w:r>
      <w:r w:rsidR="00797AFE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, a</w:t>
      </w:r>
      <w:r w:rsidR="00374D0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clara</w:t>
      </w:r>
      <w:r w:rsidR="00C14DD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  <w:r w:rsidR="00374D0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que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la carga impositiva y </w:t>
      </w:r>
      <w:r w:rsidR="00374D0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la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responsabilidad civil que derive del servicio entre el CLIENTE y </w:t>
      </w:r>
      <w:r w:rsidR="00D4392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los depositantes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es de absoluta y total responsabilidad de</w:t>
      </w:r>
      <w:r w:rsidR="00FB492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l CLIENTE</w:t>
      </w:r>
      <w:r w:rsidR="001C6C31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.</w:t>
      </w:r>
    </w:p>
    <w:p w14:paraId="5FAC9F70" w14:textId="00A5AFAE" w:rsidR="00267BC8" w:rsidRPr="00267BC8" w:rsidRDefault="00713B55" w:rsidP="00267BC8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67BC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SEXTA. </w:t>
      </w:r>
      <w:r w:rsidR="004E6D23" w:rsidRPr="00267BC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– (RESOLUCIÓN E INCUMPLIMIENTO) Las partes intervinientes, de mutuo acuerdo podrán resolver el presente Contrato, sin necesidad de intervención judicial ni otro acto, formalidad o registro, en caso de que cualquiera de ellas incumpla con sus obligaciones contractuales, a solo comunicación escrita, preaviso de 60 (sesenta) días, esto en aplicación a lo establecido en los Arts. 569 y 570 del </w:t>
      </w:r>
      <w:r w:rsidR="004E6D23" w:rsidRPr="002D0453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Código Civil. </w:t>
      </w:r>
      <w:r w:rsidR="000043CB" w:rsidRPr="002D0453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S</w:t>
      </w:r>
      <w:r w:rsidR="00A73FE9" w:rsidRPr="002D0453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i a causa </w:t>
      </w:r>
      <w:r w:rsidR="000043CB" w:rsidRPr="002D0453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de</w:t>
      </w:r>
      <w:r w:rsidR="004E6D23" w:rsidRPr="002D0453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l</w:t>
      </w:r>
      <w:r w:rsidR="000043CB" w:rsidRPr="002D0453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incumplimiento, </w:t>
      </w:r>
      <w:r w:rsidR="00A73FE9" w:rsidRPr="002D0453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existiesen daños</w:t>
      </w:r>
      <w:r w:rsidR="00D43924" w:rsidRPr="002D0453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o perjuicios en contra de TODOTIX S.R.L.</w:t>
      </w:r>
      <w:r w:rsidR="000300D7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  <w:r w:rsidR="00267BC8" w:rsidRPr="002D0453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o terceros vinculados a este contrato,</w:t>
      </w:r>
      <w:r w:rsidR="000300D7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o en contra del CLIENTE,</w:t>
      </w:r>
      <w:r w:rsidR="00267BC8" w:rsidRPr="002D0453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estos perjuicios deberán de ser reparados por la parte que los hubiere causado, caso contrario la parte afectada; podrá ejercer el derecho a su defensa ante las instancias judiciales correspondientes.</w:t>
      </w:r>
      <w:r w:rsidR="00267BC8" w:rsidRPr="00267BC8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</w:p>
    <w:p w14:paraId="2263BE77" w14:textId="7F6E3933" w:rsidR="00713B55" w:rsidRPr="002C3871" w:rsidRDefault="00713B55" w:rsidP="003E06FD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</w:pPr>
      <w:r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val="es-ES_tradnl" w:eastAsia="es-ES"/>
        </w:rPr>
        <w:t xml:space="preserve">SEPTIMA. – (DE LA CONFIDENCIALIDAD)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 xml:space="preserve">A los efectos del presente contrato se acuerda que, las partes no podrán proporcionar a terceros, directa o indirectamente, por si o por interpósita persona, información alguna, ya que las mismas reviste carácter confidencial, esta confidencialidad se extiende a los trabajadores de TODOTIX, y será inclusive hasta los próximos </w:t>
      </w:r>
      <w:r w:rsidR="00C14DD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>cinco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 xml:space="preserve"> años de la conclusión del servicio.  </w:t>
      </w:r>
    </w:p>
    <w:p w14:paraId="7124F0AC" w14:textId="3E9FBEC0" w:rsidR="004E6D23" w:rsidRPr="002C3871" w:rsidRDefault="00713B55" w:rsidP="004E6D23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</w:pPr>
      <w:r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val="es-ES_tradnl" w:eastAsia="es-ES"/>
        </w:rPr>
        <w:t>OCTAVA. - (</w:t>
      </w:r>
      <w:r w:rsidR="004E6D23"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val="es-ES_tradnl" w:eastAsia="es-ES"/>
        </w:rPr>
        <w:t xml:space="preserve">NATURALEZA JURIDICA) </w:t>
      </w:r>
      <w:r w:rsidR="004E6D2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 xml:space="preserve">El presente contrato es de naturaleza plenamente civil comercial, por lo que </w:t>
      </w:r>
      <w:r w:rsidR="00C31D3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>EL CLIENTE</w:t>
      </w:r>
      <w:r w:rsidR="004E6D2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 xml:space="preserve">, TODOTIX y todo su personal dependiente de cada una de estas, </w:t>
      </w:r>
      <w:r w:rsidR="004E6D2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lastRenderedPageBreak/>
        <w:t xml:space="preserve">para todos los efectos, consecuencias y emergencias del presente contrato, estarán sujetos a las disposiciones del Código Civil Boliviano y el Código de Comercio Boliviano, no existiendo en consecuencia relación laboral alguna entre el CLIENTE, TODOTIX y todo su personal dependiente. </w:t>
      </w:r>
    </w:p>
    <w:p w14:paraId="678E8D48" w14:textId="3131EDD9" w:rsidR="00713B55" w:rsidRPr="002C3871" w:rsidRDefault="004E6D23" w:rsidP="004E6D23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>Serán de cuenta y cargo total y exclusivo de cada una de las empresas mencionadas el fiel y estricto cumplimiento de las disposiciones de la Ley General del Trabajo, Código de Seguridad Social, Reglamentos y normas afines y conexas, disposiciones sobre Seguridad Social, responsabilidad por riesgos profesionales, enfermedades, accidentes, normas de derecho común y de toda otra norma y disposición legal de carácter especial, general o de otra clase.</w:t>
      </w:r>
    </w:p>
    <w:p w14:paraId="620A9EF0" w14:textId="5CF7B01E" w:rsidR="00E46A1F" w:rsidRPr="002C3871" w:rsidRDefault="00E54021" w:rsidP="00E46A1F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  <w:r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val="es-ES" w:eastAsia="es-ES"/>
        </w:rPr>
        <w:t>NOVEN</w:t>
      </w:r>
      <w:r w:rsidR="00E46A1F"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s-ES"/>
        </w:rPr>
        <w:t>A: (CESIÓN)</w:t>
      </w:r>
      <w:r w:rsidR="00E46A1F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Las partes acuerdan que </w:t>
      </w:r>
      <w:r w:rsidR="009E78CD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ninguna podrá</w:t>
      </w:r>
      <w:r w:rsidR="00E46A1F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ceder sus derechos y obligaciones emergentes del presente contrato sin previa autorización por escrito de otra parte.</w:t>
      </w:r>
    </w:p>
    <w:p w14:paraId="1E21CF27" w14:textId="3647F961" w:rsidR="00E46A1F" w:rsidRPr="002C3871" w:rsidRDefault="00E54021" w:rsidP="00E46A1F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  <w:r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s-ES"/>
        </w:rPr>
        <w:t>DECIMA</w:t>
      </w:r>
      <w:r w:rsidR="00E46A1F"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s-ES"/>
        </w:rPr>
        <w:t>: (NOTIFICACIONES)</w:t>
      </w:r>
      <w:r w:rsidR="009E78CD"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s-ES"/>
        </w:rPr>
        <w:t xml:space="preserve"> </w:t>
      </w:r>
      <w:r w:rsidR="00E46A1F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Cualquier comunicación o notificación que requiera ser realizada por este contrato</w:t>
      </w:r>
      <w:r w:rsidR="009B0927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,</w:t>
      </w:r>
      <w:r w:rsidR="00E46A1F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deberá hacerse por escrito y será considerada como efectivamente realizada si es enviada a las direcciones especiales que se establecen en la cláusula primera. Las partes deberán notificar cualquier cambio de domicilio a efectos de realizar las notificaciones correspondientes necesarias bajo el presente contrato.</w:t>
      </w:r>
    </w:p>
    <w:p w14:paraId="62CEE9E2" w14:textId="5A785E3F" w:rsidR="00713B55" w:rsidRPr="002C3871" w:rsidRDefault="00E54021" w:rsidP="003E06FD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>DECIMA PRIMERA</w:t>
      </w:r>
      <w:r w:rsidR="00713B55"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. - (DE LA CONFORMIDAD) </w:t>
      </w:r>
      <w:r w:rsidR="00713B55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Nosotros: Jorge Armando Mealla Arauz con CI. No. 2310138 L.P., en su calidad de Representante Legal de la </w:t>
      </w:r>
      <w:r w:rsidR="00713B55" w:rsidRPr="002C3871">
        <w:rPr>
          <w:rFonts w:ascii="Calibri Light" w:eastAsia="Calibri" w:hAnsi="Calibri Light" w:cs="Calibri Light"/>
          <w:color w:val="000000" w:themeColor="text1"/>
          <w:sz w:val="22"/>
          <w:szCs w:val="22"/>
          <w:lang w:val="es-ES" w:eastAsia="es-ES"/>
        </w:rPr>
        <w:t>sociedad TODOTIX</w:t>
      </w:r>
      <w:r w:rsidR="000F5AB5" w:rsidRPr="002C3871">
        <w:rPr>
          <w:rFonts w:ascii="Calibri Light" w:eastAsia="Calibri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  <w:r w:rsidR="00713B55" w:rsidRPr="002C3871">
        <w:rPr>
          <w:rFonts w:ascii="Calibri Light" w:eastAsia="Calibri" w:hAnsi="Calibri Light" w:cs="Calibri Light"/>
          <w:color w:val="000000" w:themeColor="text1"/>
          <w:sz w:val="22"/>
          <w:szCs w:val="22"/>
          <w:lang w:val="es-ES" w:eastAsia="es-ES"/>
        </w:rPr>
        <w:t xml:space="preserve">S.R.L. </w:t>
      </w:r>
      <w:r w:rsidR="00713B55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por una parte y</w:t>
      </w:r>
      <w:r w:rsidR="006725F5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  <w:r w:rsidR="00F5347A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……………………..</w:t>
      </w:r>
      <w:r w:rsidR="0032553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, con cedula de </w:t>
      </w:r>
      <w:r w:rsidR="00C31D3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identidad </w:t>
      </w:r>
      <w:r w:rsidR="00F5347A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……………….</w:t>
      </w:r>
      <w:r w:rsidR="001F0806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, </w:t>
      </w:r>
      <w:r w:rsidR="000300D7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en su calidad de representante legal del</w:t>
      </w:r>
      <w:r w:rsidR="00713B55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CLIENTE por otra, damos nuestra plena conformidad a todas y cada una de las cláusulas precedentes y en constancia firmamos al pie del presente.</w:t>
      </w:r>
    </w:p>
    <w:p w14:paraId="0BF3C493" w14:textId="4FAFE5D6" w:rsidR="00837272" w:rsidRPr="002C3871" w:rsidRDefault="00713B55" w:rsidP="001F0806">
      <w:pPr>
        <w:shd w:val="clear" w:color="auto" w:fill="FFFFFF"/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La Paz</w:t>
      </w:r>
      <w:r w:rsidR="0032553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</w:t>
      </w:r>
      <w:r w:rsidR="001D068E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…</w:t>
      </w:r>
      <w:r w:rsidR="0032553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de </w:t>
      </w:r>
      <w:r w:rsidR="001F0806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mayo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de 202</w:t>
      </w:r>
      <w:r w:rsidR="00E8778E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1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. </w:t>
      </w:r>
    </w:p>
    <w:p w14:paraId="5B7C0401" w14:textId="3FB27268" w:rsidR="001F0806" w:rsidRPr="002C3871" w:rsidRDefault="001F0806" w:rsidP="00C06F7C">
      <w:pPr>
        <w:spacing w:line="276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</w:p>
    <w:p w14:paraId="3BDBC3AB" w14:textId="559AC888" w:rsidR="001F0806" w:rsidRPr="002C3871" w:rsidRDefault="001F0806" w:rsidP="00C06F7C">
      <w:pPr>
        <w:spacing w:line="276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</w:p>
    <w:p w14:paraId="0192075A" w14:textId="42C7A7E0" w:rsidR="00713B55" w:rsidRPr="002C3871" w:rsidRDefault="001F0806" w:rsidP="00C06F7C">
      <w:pPr>
        <w:spacing w:line="276" w:lineRule="auto"/>
        <w:jc w:val="both"/>
        <w:rPr>
          <w:rFonts w:ascii="Calibri Light" w:eastAsia="Times New Roman" w:hAnsi="Calibri Light" w:cs="Calibri Light"/>
          <w:noProof/>
          <w:color w:val="000000" w:themeColor="text1"/>
          <w:sz w:val="22"/>
          <w:szCs w:val="22"/>
          <w:lang w:eastAsia="es-ES"/>
        </w:rPr>
      </w:pPr>
      <w:r w:rsidRPr="002C3871">
        <w:rPr>
          <w:rFonts w:ascii="Calibri Light" w:eastAsia="Times New Roman" w:hAnsi="Calibri Light" w:cs="Calibri Light"/>
          <w:noProof/>
          <w:color w:val="000000" w:themeColor="text1"/>
          <w:sz w:val="22"/>
          <w:szCs w:val="22"/>
          <w:lang w:eastAsia="es-ES"/>
        </w:rPr>
        <w:t xml:space="preserve">                    </w:t>
      </w:r>
    </w:p>
    <w:p w14:paraId="00800390" w14:textId="1823ABA7" w:rsidR="001D068E" w:rsidRPr="002C3871" w:rsidRDefault="001D068E" w:rsidP="00C06F7C">
      <w:pPr>
        <w:spacing w:line="276" w:lineRule="auto"/>
        <w:jc w:val="both"/>
        <w:rPr>
          <w:rFonts w:ascii="Calibri Light" w:eastAsia="Times New Roman" w:hAnsi="Calibri Light" w:cs="Calibri Light"/>
          <w:noProof/>
          <w:color w:val="000000" w:themeColor="text1"/>
          <w:sz w:val="22"/>
          <w:szCs w:val="22"/>
          <w:lang w:eastAsia="es-ES"/>
        </w:rPr>
      </w:pPr>
    </w:p>
    <w:p w14:paraId="2B7CE3EF" w14:textId="71411F7D" w:rsidR="001D068E" w:rsidRPr="002C3871" w:rsidRDefault="001D068E" w:rsidP="00C06F7C">
      <w:pPr>
        <w:spacing w:line="276" w:lineRule="auto"/>
        <w:jc w:val="both"/>
        <w:rPr>
          <w:rFonts w:ascii="Calibri Light" w:eastAsia="Times New Roman" w:hAnsi="Calibri Light" w:cs="Calibri Light"/>
          <w:noProof/>
          <w:color w:val="000000" w:themeColor="text1"/>
          <w:sz w:val="22"/>
          <w:szCs w:val="22"/>
          <w:lang w:eastAsia="es-ES"/>
        </w:rPr>
      </w:pPr>
    </w:p>
    <w:p w14:paraId="6A61EC2E" w14:textId="77777777" w:rsidR="001D068E" w:rsidRPr="002C3871" w:rsidRDefault="001D068E" w:rsidP="00C06F7C">
      <w:pPr>
        <w:spacing w:line="276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4682"/>
      </w:tblGrid>
      <w:tr w:rsidR="002C3871" w:rsidRPr="002C3871" w14:paraId="10233991" w14:textId="77777777" w:rsidTr="00C65C92">
        <w:trPr>
          <w:trHeight w:val="166"/>
          <w:jc w:val="center"/>
        </w:trPr>
        <w:tc>
          <w:tcPr>
            <w:tcW w:w="4079" w:type="dxa"/>
          </w:tcPr>
          <w:p w14:paraId="5A30C4FC" w14:textId="77777777" w:rsidR="00713B55" w:rsidRPr="002C3871" w:rsidRDefault="00713B55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Jorge Armando Mealla A.</w:t>
            </w:r>
          </w:p>
        </w:tc>
        <w:tc>
          <w:tcPr>
            <w:tcW w:w="4795" w:type="dxa"/>
          </w:tcPr>
          <w:p w14:paraId="1C01E7B8" w14:textId="357A9EED" w:rsidR="00713B55" w:rsidRPr="002C3871" w:rsidRDefault="001D068E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s-MX"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val="es-MX" w:eastAsia="es-ES"/>
              </w:rPr>
              <w:t>……………………………..</w:t>
            </w:r>
          </w:p>
        </w:tc>
      </w:tr>
      <w:tr w:rsidR="002C3871" w:rsidRPr="002C3871" w14:paraId="0EC5B882" w14:textId="77777777" w:rsidTr="00CB622D">
        <w:trPr>
          <w:jc w:val="center"/>
        </w:trPr>
        <w:tc>
          <w:tcPr>
            <w:tcW w:w="4079" w:type="dxa"/>
          </w:tcPr>
          <w:p w14:paraId="32641A3C" w14:textId="77777777" w:rsidR="00713B55" w:rsidRPr="002C3871" w:rsidRDefault="00713B55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val="es-ES" w:eastAsia="es-ES"/>
              </w:rPr>
              <w:t>CI. No. 2310138 L.P.</w:t>
            </w:r>
          </w:p>
        </w:tc>
        <w:tc>
          <w:tcPr>
            <w:tcW w:w="4795" w:type="dxa"/>
          </w:tcPr>
          <w:p w14:paraId="454F503B" w14:textId="3C0A5307" w:rsidR="00713B55" w:rsidRPr="002C3871" w:rsidRDefault="00713B55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CI. No</w:t>
            </w:r>
            <w:r w:rsidR="001F0806" w:rsidRPr="002C3871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 xml:space="preserve">. </w:t>
            </w:r>
          </w:p>
        </w:tc>
      </w:tr>
      <w:tr w:rsidR="002C3871" w:rsidRPr="002C3871" w14:paraId="31DA0A3F" w14:textId="77777777" w:rsidTr="00CB622D">
        <w:trPr>
          <w:jc w:val="center"/>
        </w:trPr>
        <w:tc>
          <w:tcPr>
            <w:tcW w:w="4079" w:type="dxa"/>
          </w:tcPr>
          <w:p w14:paraId="52441B3B" w14:textId="77777777" w:rsidR="00713B55" w:rsidRPr="002C3871" w:rsidRDefault="00713B55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val="es-ES" w:eastAsia="es-ES"/>
              </w:rPr>
              <w:t>TODOTIX SRL</w:t>
            </w:r>
          </w:p>
        </w:tc>
        <w:tc>
          <w:tcPr>
            <w:tcW w:w="4795" w:type="dxa"/>
          </w:tcPr>
          <w:p w14:paraId="19D595A1" w14:textId="77777777" w:rsidR="00713B55" w:rsidRPr="002C3871" w:rsidRDefault="00713B55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CLIENTE</w:t>
            </w:r>
          </w:p>
        </w:tc>
      </w:tr>
    </w:tbl>
    <w:p w14:paraId="38AAA169" w14:textId="7A243854" w:rsidR="007B17A7" w:rsidRPr="002C3871" w:rsidRDefault="00713B55" w:rsidP="00C06F7C">
      <w:pPr>
        <w:spacing w:line="276" w:lineRule="auto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                                                </w:t>
      </w:r>
    </w:p>
    <w:p w14:paraId="6A496BE0" w14:textId="1DBC54DB" w:rsidR="00224E34" w:rsidRPr="002C3871" w:rsidRDefault="00224E34" w:rsidP="00C06F7C">
      <w:pPr>
        <w:spacing w:line="276" w:lineRule="auto"/>
        <w:rPr>
          <w:rFonts w:ascii="Calibri Light" w:eastAsia="Times New Roman" w:hAnsi="Calibri Light" w:cs="Calibri Light"/>
          <w:b/>
          <w:color w:val="000000" w:themeColor="text1"/>
          <w:lang w:val="es-ES" w:eastAsia="es-ES"/>
        </w:rPr>
      </w:pPr>
    </w:p>
    <w:p w14:paraId="139597FE" w14:textId="73200A3B" w:rsidR="00893D76" w:rsidRPr="002C3871" w:rsidRDefault="00893D76" w:rsidP="00C06F7C">
      <w:pPr>
        <w:spacing w:line="276" w:lineRule="auto"/>
        <w:rPr>
          <w:rFonts w:ascii="Calibri Light" w:eastAsia="Times New Roman" w:hAnsi="Calibri Light" w:cs="Calibri Light"/>
          <w:b/>
          <w:color w:val="000000" w:themeColor="text1"/>
          <w:lang w:val="es-ES" w:eastAsia="es-ES"/>
        </w:rPr>
      </w:pPr>
    </w:p>
    <w:p w14:paraId="2F357FB5" w14:textId="77777777" w:rsidR="001D068E" w:rsidRPr="002C3871" w:rsidRDefault="001D068E" w:rsidP="00C06F7C">
      <w:pPr>
        <w:spacing w:line="276" w:lineRule="auto"/>
        <w:rPr>
          <w:rFonts w:ascii="Calibri Light" w:eastAsia="Times New Roman" w:hAnsi="Calibri Light" w:cs="Calibri Light"/>
          <w:b/>
          <w:color w:val="000000" w:themeColor="text1"/>
          <w:lang w:val="es-ES" w:eastAsia="es-ES"/>
        </w:rPr>
      </w:pPr>
    </w:p>
    <w:p w14:paraId="5136B6C1" w14:textId="32E00594" w:rsidR="00713B55" w:rsidRPr="002C3871" w:rsidRDefault="00713B55" w:rsidP="00C06F7C">
      <w:pPr>
        <w:spacing w:line="276" w:lineRule="auto"/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>ANEXO 1</w:t>
      </w:r>
    </w:p>
    <w:p w14:paraId="3B0DF603" w14:textId="77777777" w:rsidR="00713B55" w:rsidRPr="002C3871" w:rsidRDefault="00713B55" w:rsidP="00C06F7C">
      <w:pPr>
        <w:spacing w:line="276" w:lineRule="auto"/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>SERVICIOS</w:t>
      </w:r>
    </w:p>
    <w:p w14:paraId="21A39A26" w14:textId="77777777" w:rsidR="00713B55" w:rsidRPr="002C3871" w:rsidRDefault="00713B55" w:rsidP="00C06F7C">
      <w:pPr>
        <w:pStyle w:val="Default"/>
        <w:spacing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ALCANCE DE LOS SERVICIOS Y PRODUCTOS</w:t>
      </w:r>
    </w:p>
    <w:p w14:paraId="1C5D5B1B" w14:textId="77777777" w:rsidR="00713B55" w:rsidRPr="002C3871" w:rsidRDefault="00713B55" w:rsidP="00C06F7C">
      <w:pPr>
        <w:pStyle w:val="Default"/>
        <w:spacing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34D54D5" w14:textId="1C4E57EB" w:rsidR="00713B55" w:rsidRPr="007228E2" w:rsidRDefault="00713B55" w:rsidP="007228E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Sistema de Plataforma de pagos por internet</w:t>
      </w:r>
      <w:r w:rsidR="00705ACC" w:rsidRPr="002C3871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o </w:t>
      </w:r>
      <w:r w:rsidRPr="002C3871">
        <w:rPr>
          <w:rFonts w:ascii="Calibri Light" w:hAnsi="Calibri Light" w:cs="Calibri Light"/>
          <w:b/>
          <w:color w:val="000000" w:themeColor="text1"/>
          <w:sz w:val="22"/>
          <w:szCs w:val="22"/>
        </w:rPr>
        <w:t>cobranza electrónica</w:t>
      </w:r>
    </w:p>
    <w:p w14:paraId="48BC2A59" w14:textId="77777777" w:rsidR="00713B55" w:rsidRPr="002C3871" w:rsidRDefault="00713B55" w:rsidP="007228E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TODOTIX, proporcionara el servicio de su plataforma de pagos por internet, o cobranza electrónica al cliente, para que este, implemente dentro de su negocio la opción de pago por cualquiera de los siguientes canales:</w:t>
      </w:r>
    </w:p>
    <w:p w14:paraId="75B1704C" w14:textId="7EE1D583" w:rsidR="00713B55" w:rsidRPr="002C3871" w:rsidRDefault="00713B55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ATC - 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>CYBERSOURCE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: </w:t>
      </w:r>
      <w:r w:rsidR="00C31D32" w:rsidRPr="002C3871">
        <w:rPr>
          <w:rFonts w:ascii="Calibri Light" w:hAnsi="Calibri Light" w:cs="Calibri Light"/>
          <w:color w:val="000000" w:themeColor="text1"/>
          <w:sz w:val="22"/>
          <w:szCs w:val="22"/>
        </w:rPr>
        <w:t>Donde, p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odrá pagar con cualquier tarjeta de débito o crédito autorizada para compras por internet VISA O MASTERCARD.</w:t>
      </w:r>
    </w:p>
    <w:p w14:paraId="332E0DE5" w14:textId="74EB8AE2" w:rsidR="00713B55" w:rsidRPr="002C3871" w:rsidRDefault="00713B55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BNB NET: </w:t>
      </w:r>
      <w:r w:rsidR="00C31D32" w:rsidRPr="002C3871">
        <w:rPr>
          <w:rFonts w:ascii="Calibri Light" w:hAnsi="Calibri Light" w:cs="Calibri Light"/>
          <w:color w:val="000000" w:themeColor="text1"/>
          <w:sz w:val="22"/>
          <w:szCs w:val="22"/>
        </w:rPr>
        <w:t>Donde, p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odrá pagar 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>a través del portal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del BNB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BNBNET por la web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F138A3" w:rsidRPr="002C3871">
        <w:rPr>
          <w:rFonts w:ascii="Calibri Light" w:hAnsi="Calibri Light" w:cs="Calibri Light"/>
          <w:color w:val="000000" w:themeColor="text1"/>
          <w:sz w:val="22"/>
          <w:szCs w:val="22"/>
        </w:rPr>
        <w:t>utilizando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un </w:t>
      </w:r>
      <w:r w:rsidR="00F138A3" w:rsidRPr="002C3871">
        <w:rPr>
          <w:rFonts w:ascii="Calibri Light" w:hAnsi="Calibri Light" w:cs="Calibri Light"/>
          <w:color w:val="000000" w:themeColor="text1"/>
          <w:sz w:val="22"/>
          <w:szCs w:val="22"/>
        </w:rPr>
        <w:t>Código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 </w:t>
      </w:r>
      <w:r w:rsidR="00F138A3" w:rsidRPr="002C3871">
        <w:rPr>
          <w:rFonts w:ascii="Calibri Light" w:hAnsi="Calibri Light" w:cs="Calibri Light"/>
          <w:color w:val="000000" w:themeColor="text1"/>
          <w:sz w:val="22"/>
          <w:szCs w:val="22"/>
        </w:rPr>
        <w:t>recaudación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al momento de hacer el checkout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14:paraId="08D7CE74" w14:textId="669C28C5" w:rsidR="00713B55" w:rsidRPr="002C3871" w:rsidRDefault="00713B55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TIGO Money: </w:t>
      </w:r>
      <w:r w:rsidR="00C31D32" w:rsidRPr="002C3871">
        <w:rPr>
          <w:rFonts w:ascii="Calibri Light" w:hAnsi="Calibri Light" w:cs="Calibri Light"/>
          <w:color w:val="000000" w:themeColor="text1"/>
          <w:sz w:val="22"/>
          <w:szCs w:val="22"/>
        </w:rPr>
        <w:t>Donde, p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odrá pagar con la billetera virtual desde un teléfono móvil o celular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que este enrolado.</w:t>
      </w:r>
    </w:p>
    <w:p w14:paraId="5A17FDD3" w14:textId="2D702DB0" w:rsidR="00713B55" w:rsidRPr="002C3871" w:rsidRDefault="00713B55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BCP: 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>Pago de clientes de cuenta habientes del BCP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con 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datos </w:t>
      </w:r>
      <w:r w:rsidR="00F138A3" w:rsidRPr="002C3871">
        <w:rPr>
          <w:rFonts w:ascii="Calibri Light" w:hAnsi="Calibri Light" w:cs="Calibri Light"/>
          <w:color w:val="000000" w:themeColor="text1"/>
          <w:sz w:val="22"/>
          <w:szCs w:val="22"/>
        </w:rPr>
        <w:t>básicos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de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tarjeta de débito o crédito del BCP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F138A3" w:rsidRPr="002C3871">
        <w:rPr>
          <w:rFonts w:ascii="Calibri Light" w:hAnsi="Calibri Light" w:cs="Calibri Light"/>
          <w:color w:val="000000" w:themeColor="text1"/>
          <w:sz w:val="22"/>
          <w:szCs w:val="22"/>
        </w:rPr>
        <w:t>además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del CI del cuentahabiente. </w:t>
      </w:r>
    </w:p>
    <w:p w14:paraId="61808C25" w14:textId="6D37F37E" w:rsidR="00837272" w:rsidRPr="002C3871" w:rsidRDefault="00837272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QR SIMPLE: Pago a </w:t>
      </w:r>
      <w:r w:rsidR="00F138A3" w:rsidRPr="002C3871">
        <w:rPr>
          <w:rFonts w:ascii="Calibri Light" w:hAnsi="Calibri Light" w:cs="Calibri Light"/>
          <w:color w:val="000000" w:themeColor="text1"/>
          <w:sz w:val="22"/>
          <w:szCs w:val="22"/>
        </w:rPr>
        <w:t>través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 </w:t>
      </w:r>
      <w:r w:rsidR="00F138A3" w:rsidRPr="002C3871">
        <w:rPr>
          <w:rFonts w:ascii="Calibri Light" w:hAnsi="Calibri Light" w:cs="Calibri Light"/>
          <w:color w:val="000000" w:themeColor="text1"/>
          <w:sz w:val="22"/>
          <w:szCs w:val="22"/>
        </w:rPr>
        <w:t>Código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QR Simple, dentro de la 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red de afiliados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ASOBAN.</w:t>
      </w:r>
    </w:p>
    <w:p w14:paraId="0DCA0068" w14:textId="77777777" w:rsidR="009B0927" w:rsidRPr="002C3871" w:rsidRDefault="002A633E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Las Partes establecen que implementar</w:t>
      </w:r>
      <w:r w:rsidR="004958CA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á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n procesos de control y conciliación requeridos para la verificación periódica, misma que podrá ser diaria, semanal o mensual</w:t>
      </w:r>
      <w:r w:rsidR="00C31D3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, para esto el CLIENTE tendrá el acceso al sistema donde podrá en cualquier momento obtener el reporte de las recaudaciones</w:t>
      </w:r>
      <w:r w:rsidR="004958CA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.</w:t>
      </w:r>
      <w:r w:rsidR="00C31D3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</w:p>
    <w:p w14:paraId="0088C462" w14:textId="0236DD07" w:rsidR="002A633E" w:rsidRPr="002C3871" w:rsidRDefault="00C31D32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TODOTIX, por su parte</w:t>
      </w:r>
      <w:r w:rsidR="004958CA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,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enviara diariamente los reportes con los comprobantes de transferencia, y mensualmente realizara la conciliación de las comisiones con el CLIENTE</w:t>
      </w:r>
      <w:r w:rsidR="002A633E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.</w:t>
      </w:r>
    </w:p>
    <w:p w14:paraId="19E28E2A" w14:textId="3139DE94" w:rsidR="002A633E" w:rsidRPr="002C3871" w:rsidRDefault="002A633E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TODOTIX, garantiza que la plataforma de pago cuenta con los protocolos de seguridad, suficientes, para asegurar la confidencialidad en el manejo de información de terceros, así como también cu</w:t>
      </w:r>
      <w:r w:rsidR="00C31D3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e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nta con los mecanismos de restablecimiento del servicio en caso de interrupciones o caídas del servicio en un plazo no mayor a 24 horas, siempre que dicha interrupción no dependa de terceros o razones de fuer</w:t>
      </w:r>
      <w:r w:rsidR="00A64A2A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z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a mayor.</w:t>
      </w:r>
    </w:p>
    <w:p w14:paraId="3A8067AF" w14:textId="45296F26" w:rsidR="00C31D32" w:rsidRPr="002C3871" w:rsidRDefault="00C31D32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lastRenderedPageBreak/>
        <w:t>La integración que se realizar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á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para el inicio del sistema no 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tendrá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costo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para el CLIENTE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TODOTIX, presentar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á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todos los recursos para que la misma se realice con éxito. </w:t>
      </w:r>
    </w:p>
    <w:p w14:paraId="299BC051" w14:textId="77777777" w:rsidR="004958CA" w:rsidRPr="002C3871" w:rsidRDefault="00C31D32" w:rsidP="007228E2">
      <w:pPr>
        <w:pStyle w:val="Default"/>
        <w:spacing w:line="360" w:lineRule="auto"/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TRATAMIENTO DE INCIDENTE</w:t>
      </w:r>
      <w:r w:rsidR="004958CA" w:rsidRPr="002C3871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S Y MONITOREO</w:t>
      </w:r>
    </w:p>
    <w:p w14:paraId="44AF6AFD" w14:textId="47F204A8" w:rsidR="009677BA" w:rsidRPr="002C3871" w:rsidRDefault="0089515D" w:rsidP="007228E2">
      <w:pPr>
        <w:pStyle w:val="Default"/>
        <w:numPr>
          <w:ilvl w:val="0"/>
          <w:numId w:val="28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Todo incidente o caso que el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CLIENTE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evidencie 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>deber</w:t>
      </w:r>
      <w:r w:rsidR="009B0927" w:rsidRPr="002C3871">
        <w:rPr>
          <w:rFonts w:ascii="Calibri Light" w:hAnsi="Calibri Light" w:cs="Calibri Light"/>
          <w:color w:val="000000" w:themeColor="text1"/>
          <w:sz w:val="22"/>
          <w:szCs w:val="22"/>
        </w:rPr>
        <w:t>á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ser </w:t>
      </w:r>
      <w:r w:rsidR="00EB3587" w:rsidRPr="002C3871">
        <w:rPr>
          <w:rFonts w:ascii="Calibri Light" w:hAnsi="Calibri Light" w:cs="Calibri Light"/>
          <w:color w:val="000000" w:themeColor="text1"/>
          <w:sz w:val="22"/>
          <w:szCs w:val="22"/>
        </w:rPr>
        <w:t>comunica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>d</w:t>
      </w:r>
      <w:r w:rsidR="00EB3587" w:rsidRPr="002C3871">
        <w:rPr>
          <w:rFonts w:ascii="Calibri Light" w:hAnsi="Calibri Light" w:cs="Calibri Light"/>
          <w:color w:val="000000" w:themeColor="text1"/>
          <w:sz w:val="22"/>
          <w:szCs w:val="22"/>
        </w:rPr>
        <w:t>o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mediante correo electrónico a </w:t>
      </w:r>
      <w:r w:rsidR="00EB3587" w:rsidRPr="002C3871">
        <w:rPr>
          <w:rFonts w:ascii="Calibri Light" w:hAnsi="Calibri Light" w:cs="Calibri Light"/>
          <w:color w:val="000000" w:themeColor="text1"/>
          <w:sz w:val="22"/>
          <w:szCs w:val="22"/>
        </w:rPr>
        <w:t>las siguientes direcciones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</w:p>
    <w:p w14:paraId="08E7DB2E" w14:textId="0BC0E93D" w:rsidR="009677BA" w:rsidRPr="002C3871" w:rsidRDefault="00C53C1B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hyperlink r:id="rId7" w:history="1">
        <w:r w:rsidR="009677BA" w:rsidRPr="002C3871">
          <w:rPr>
            <w:rStyle w:val="Hipervnculo"/>
            <w:rFonts w:ascii="Calibri Light" w:hAnsi="Calibri Light" w:cs="Calibri Light"/>
            <w:color w:val="000000" w:themeColor="text1"/>
            <w:sz w:val="22"/>
            <w:szCs w:val="22"/>
          </w:rPr>
          <w:t>rdips@todotix.com</w:t>
        </w:r>
      </w:hyperlink>
    </w:p>
    <w:p w14:paraId="67AA56CB" w14:textId="1635EB9F" w:rsidR="009677BA" w:rsidRPr="002C3871" w:rsidRDefault="00C53C1B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hyperlink r:id="rId8" w:history="1">
        <w:r w:rsidR="009677BA" w:rsidRPr="002C3871">
          <w:rPr>
            <w:rStyle w:val="Hipervnculo"/>
            <w:rFonts w:ascii="Calibri Light" w:hAnsi="Calibri Light" w:cs="Calibri Light"/>
            <w:color w:val="000000" w:themeColor="text1"/>
            <w:sz w:val="22"/>
            <w:szCs w:val="22"/>
          </w:rPr>
          <w:t>reportes@todotix.com</w:t>
        </w:r>
      </w:hyperlink>
    </w:p>
    <w:p w14:paraId="3F5B3EBC" w14:textId="23BE20EC" w:rsidR="009677BA" w:rsidRPr="002C3871" w:rsidRDefault="00C53C1B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hyperlink r:id="rId9" w:history="1">
        <w:r w:rsidR="009677BA" w:rsidRPr="002C3871">
          <w:rPr>
            <w:rStyle w:val="Hipervnculo"/>
            <w:rFonts w:ascii="Calibri Light" w:hAnsi="Calibri Light" w:cs="Calibri Light"/>
            <w:color w:val="000000" w:themeColor="text1"/>
            <w:sz w:val="22"/>
            <w:szCs w:val="22"/>
          </w:rPr>
          <w:t>ventas@todotix.com</w:t>
        </w:r>
      </w:hyperlink>
    </w:p>
    <w:p w14:paraId="09FB4E88" w14:textId="5711D58F" w:rsidR="00EB3587" w:rsidRPr="00EB3587" w:rsidRDefault="00C53C1B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hyperlink r:id="rId10" w:history="1">
        <w:r w:rsidR="009677BA" w:rsidRPr="002C3871">
          <w:rPr>
            <w:rStyle w:val="Hipervnculo"/>
            <w:rFonts w:ascii="Calibri Light" w:hAnsi="Calibri Light" w:cs="Calibri Light"/>
            <w:color w:val="000000" w:themeColor="text1"/>
            <w:sz w:val="22"/>
            <w:szCs w:val="22"/>
          </w:rPr>
          <w:t>jmealla@todotix.com</w:t>
        </w:r>
      </w:hyperlink>
    </w:p>
    <w:p w14:paraId="32D3FAA0" w14:textId="36F3D320" w:rsidR="00EB3587" w:rsidRDefault="0089515D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P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>ara la atención efectiva del servicio, TODOTIX crear</w:t>
      </w:r>
      <w:r w:rsidR="00B145DF">
        <w:rPr>
          <w:rFonts w:ascii="Calibri Light" w:hAnsi="Calibri Light" w:cs="Calibri Light"/>
          <w:color w:val="000000" w:themeColor="text1"/>
          <w:sz w:val="22"/>
          <w:szCs w:val="22"/>
        </w:rPr>
        <w:t>á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un grupo de asistencia interno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d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>el cliente, este a través de un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a línea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 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>WhatsApp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>, dentro de la cual estarán las personas claves para el proceso operativo y de continuidad de servicio de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las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partes. </w:t>
      </w:r>
    </w:p>
    <w:p w14:paraId="767F6C76" w14:textId="06C72F00" w:rsidR="00EB3587" w:rsidRDefault="00EB3587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Ante el reporte o conocimiento de un incidente TODOTIX, generará un Ticket, mismo que será asignado al caso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 xml:space="preserve">o incidente a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tratar, y del cual se realizara la asistencia o soporte que fuesen necesarios. </w:t>
      </w:r>
    </w:p>
    <w:p w14:paraId="34D7D60F" w14:textId="3E78C802" w:rsidR="009677BA" w:rsidRPr="002C3871" w:rsidRDefault="009677BA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Tiempos de Respuesta para Incidentes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 xml:space="preserve">: </w:t>
      </w:r>
    </w:p>
    <w:p w14:paraId="2C3DD4E3" w14:textId="37149981" w:rsidR="009677BA" w:rsidRPr="00EB3587" w:rsidRDefault="009677BA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El tiempo de respuesta de incidentes menores será 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 xml:space="preserve">de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un </w:t>
      </w:r>
      <w:r w:rsidR="0089515D" w:rsidRPr="002C3871">
        <w:rPr>
          <w:rFonts w:ascii="Calibri Light" w:hAnsi="Calibri Light" w:cs="Calibri Light"/>
          <w:color w:val="000000" w:themeColor="text1"/>
          <w:sz w:val="22"/>
          <w:szCs w:val="22"/>
        </w:rPr>
        <w:t>máximo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 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>48 horas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>, como incidentes menores podremos entender, los p</w:t>
      </w:r>
      <w:r w:rsidRPr="00EB3587">
        <w:rPr>
          <w:rFonts w:ascii="Calibri Light" w:hAnsi="Calibri Light" w:cs="Calibri Light"/>
          <w:color w:val="000000" w:themeColor="text1"/>
          <w:sz w:val="22"/>
          <w:szCs w:val="22"/>
        </w:rPr>
        <w:t>roblemas de forma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como ser </w:t>
      </w:r>
      <w:r w:rsidRPr="00EB3587">
        <w:rPr>
          <w:rFonts w:ascii="Calibri Light" w:hAnsi="Calibri Light" w:cs="Calibri Light"/>
          <w:color w:val="000000" w:themeColor="text1"/>
          <w:sz w:val="22"/>
          <w:szCs w:val="22"/>
        </w:rPr>
        <w:t>cambio de logos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signos distintivos, razón social. </w:t>
      </w:r>
    </w:p>
    <w:p w14:paraId="51748C76" w14:textId="192B6436" w:rsidR="009677BA" w:rsidRPr="002C3871" w:rsidRDefault="0089515D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El tiempo de respuesta en i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>ncidentes mayores serán respondido en un máximo de 8 horas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entenderemos a estos como: 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504FF2B3" w14:textId="720040B4" w:rsidR="009677BA" w:rsidRPr="002C3871" w:rsidRDefault="00EB3587" w:rsidP="007228E2">
      <w:pPr>
        <w:pStyle w:val="Default"/>
        <w:numPr>
          <w:ilvl w:val="2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La n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o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recepción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de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>l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comprobante 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de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cobro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>donde se evidencia el cobro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exitos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>o.</w:t>
      </w:r>
    </w:p>
    <w:p w14:paraId="4598A51B" w14:textId="2CD30669" w:rsidR="009677BA" w:rsidRPr="002C3871" w:rsidRDefault="0089515D" w:rsidP="007228E2">
      <w:pPr>
        <w:pStyle w:val="Default"/>
        <w:numPr>
          <w:ilvl w:val="2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Toda d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iscrepancias 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o diferencia, 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en cobros vs depósitos. </w:t>
      </w:r>
    </w:p>
    <w:p w14:paraId="2B6CCF39" w14:textId="163435A5" w:rsidR="00527774" w:rsidRPr="007228E2" w:rsidRDefault="0089515D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El tiempo en los i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>ncidentes de emergencia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que impliquen el corte de la continuidad del servicio, </w:t>
      </w:r>
      <w:r w:rsidR="007228E2" w:rsidRPr="002C3871">
        <w:rPr>
          <w:rFonts w:ascii="Calibri Light" w:hAnsi="Calibri Light" w:cs="Calibri Light"/>
          <w:color w:val="000000" w:themeColor="text1"/>
          <w:sz w:val="22"/>
          <w:szCs w:val="22"/>
        </w:rPr>
        <w:t>serán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>atendidos de manera inmediata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, entendemos por esta la caída del servicio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</w:t>
      </w:r>
    </w:p>
    <w:p w14:paraId="34DF04F4" w14:textId="1A38676A" w:rsidR="00BB0D40" w:rsidRPr="00BB0D40" w:rsidRDefault="007228E2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TODOTIX, brindara además asistencia en el s</w:t>
      </w:r>
      <w:r w:rsidRPr="00BB0D40">
        <w:rPr>
          <w:rFonts w:ascii="Calibri Light" w:hAnsi="Calibri Light" w:cs="Calibri Light"/>
          <w:color w:val="000000" w:themeColor="text1"/>
          <w:sz w:val="22"/>
          <w:szCs w:val="22"/>
        </w:rPr>
        <w:t>oporte</w:t>
      </w:r>
      <w:r w:rsidR="00BB0D40" w:rsidRPr="00BB0D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 los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depositantes, esto ante </w:t>
      </w:r>
      <w:r w:rsidRPr="00BB0D40">
        <w:rPr>
          <w:rFonts w:ascii="Calibri Light" w:hAnsi="Calibri Light" w:cs="Calibri Light"/>
          <w:color w:val="000000" w:themeColor="text1"/>
          <w:sz w:val="22"/>
          <w:szCs w:val="22"/>
        </w:rPr>
        <w:t>casos</w:t>
      </w:r>
      <w:r w:rsidR="00BB0D40" w:rsidRPr="00BB0D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 transacciones incompletas, erróneas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o</w:t>
      </w:r>
      <w:r w:rsidR="00BB0D40" w:rsidRPr="00BB0D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duplicadas.</w:t>
      </w:r>
    </w:p>
    <w:p w14:paraId="2D54B99C" w14:textId="549B30BF" w:rsidR="00BB0D40" w:rsidRPr="00527774" w:rsidRDefault="00EB3587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lastRenderedPageBreak/>
        <w:t xml:space="preserve">TODOTIX establece en base a la necesidad del 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>CLIENTE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los siguientes niveles de severidad, en la presentación de incidentes, donde 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 xml:space="preserve">se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determina un tiempo 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 xml:space="preserve">estimado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de respuesta. </w:t>
      </w:r>
    </w:p>
    <w:p w14:paraId="1E8BFFC8" w14:textId="77777777" w:rsidR="00E94494" w:rsidRPr="00E94494" w:rsidRDefault="00E94494" w:rsidP="00E94494">
      <w:pPr>
        <w:spacing w:after="160" w:line="252" w:lineRule="auto"/>
        <w:ind w:left="720"/>
        <w:rPr>
          <w:rFonts w:eastAsiaTheme="minorHAnsi"/>
          <w:lang w:val="es-MX"/>
        </w:rPr>
      </w:pPr>
      <w:r w:rsidRPr="00E94494">
        <w:rPr>
          <w:color w:val="1F497D"/>
          <w:lang w:val="es-MX"/>
        </w:rPr>
        <w:t> </w:t>
      </w:r>
    </w:p>
    <w:tbl>
      <w:tblPr>
        <w:tblW w:w="7959" w:type="dxa"/>
        <w:tblInd w:w="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820"/>
        <w:gridCol w:w="2692"/>
      </w:tblGrid>
      <w:tr w:rsidR="00527774" w:rsidRPr="00527774" w14:paraId="1509B39E" w14:textId="77777777" w:rsidTr="007228E2">
        <w:trPr>
          <w:trHeight w:val="639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04DC8" w14:textId="77777777" w:rsidR="00E94494" w:rsidRPr="00527774" w:rsidRDefault="00E94494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5277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NIVEL DE SEVERIDAD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4DF59" w14:textId="77777777" w:rsidR="00E94494" w:rsidRPr="00527774" w:rsidRDefault="00E9449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9568A" w14:textId="77777777" w:rsidR="00E94494" w:rsidRPr="00527774" w:rsidRDefault="00E9449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TIEMPO DE RESPUESTA</w:t>
            </w:r>
          </w:p>
        </w:tc>
      </w:tr>
      <w:tr w:rsidR="00527774" w:rsidRPr="00527774" w14:paraId="032B1073" w14:textId="77777777" w:rsidTr="007228E2">
        <w:trPr>
          <w:trHeight w:val="786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C72D1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 xml:space="preserve">1. Sin Servicio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D7B2B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SERVER DOWN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ADFCA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Dentro de los 30 minutos</w:t>
            </w:r>
          </w:p>
          <w:p w14:paraId="77A80093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Soporte 24x7</w:t>
            </w:r>
          </w:p>
        </w:tc>
      </w:tr>
      <w:tr w:rsidR="00527774" w:rsidRPr="00527774" w14:paraId="10567E45" w14:textId="77777777" w:rsidTr="007228E2">
        <w:trPr>
          <w:trHeight w:val="945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2C7CC" w14:textId="25B2F218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2. Cr</w:t>
            </w:r>
            <w:r w:rsidR="00B145DF">
              <w:rPr>
                <w:rFonts w:ascii="Calibri Light" w:hAnsi="Calibri Light" w:cs="Calibri Light"/>
                <w:sz w:val="20"/>
                <w:szCs w:val="20"/>
              </w:rPr>
              <w:t>í</w:t>
            </w:r>
            <w:r w:rsidRPr="00527774">
              <w:rPr>
                <w:rFonts w:ascii="Calibri Light" w:hAnsi="Calibri Light" w:cs="Calibri Light"/>
                <w:sz w:val="20"/>
                <w:szCs w:val="20"/>
              </w:rPr>
              <w:t>tico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7A38C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Impacto al Usuario Final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9F274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Dentro de los 60 minutos</w:t>
            </w:r>
          </w:p>
          <w:p w14:paraId="6446EF48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Soporte 24x7</w:t>
            </w:r>
          </w:p>
        </w:tc>
      </w:tr>
      <w:tr w:rsidR="00527774" w:rsidRPr="00527774" w14:paraId="047E43DB" w14:textId="77777777" w:rsidTr="007228E2">
        <w:trPr>
          <w:trHeight w:val="932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6C826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3. Importante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944A8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Detección de BUG potencialmente perjudicial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B9542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 xml:space="preserve">Dentro de los 60 minutos </w:t>
            </w:r>
          </w:p>
          <w:p w14:paraId="0459CF9C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Soporte 24x7</w:t>
            </w:r>
          </w:p>
        </w:tc>
      </w:tr>
      <w:tr w:rsidR="00527774" w:rsidRPr="00527774" w14:paraId="7E2A8A6D" w14:textId="77777777" w:rsidTr="007228E2">
        <w:trPr>
          <w:trHeight w:val="882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DD42A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4. Soporte Regular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14484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Casos de soporte individual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E867E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Soporte 8x5</w:t>
            </w:r>
          </w:p>
        </w:tc>
      </w:tr>
      <w:tr w:rsidR="00527774" w:rsidRPr="00527774" w14:paraId="3455E897" w14:textId="77777777" w:rsidTr="007228E2">
        <w:trPr>
          <w:trHeight w:val="1022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D8523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5. Informativo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96E33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 xml:space="preserve">Requerimiento de Información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5763D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Dentro de las 48 horas</w:t>
            </w:r>
          </w:p>
        </w:tc>
      </w:tr>
    </w:tbl>
    <w:p w14:paraId="656EEA59" w14:textId="296BDC08" w:rsidR="00C31D32" w:rsidRPr="00527774" w:rsidRDefault="00C31D32" w:rsidP="00527774">
      <w:pPr>
        <w:rPr>
          <w:rFonts w:eastAsiaTheme="minorHAnsi"/>
          <w:lang w:val="es-MX"/>
        </w:rPr>
      </w:pPr>
    </w:p>
    <w:p w14:paraId="0D61D036" w14:textId="77777777" w:rsidR="00713B55" w:rsidRPr="002C3871" w:rsidRDefault="00713B55" w:rsidP="00C06F7C">
      <w:pPr>
        <w:pStyle w:val="Default"/>
        <w:spacing w:line="276" w:lineRule="auto"/>
        <w:jc w:val="both"/>
        <w:rPr>
          <w:rFonts w:ascii="Arial Nova Cond Light" w:hAnsi="Arial Nova Cond Light" w:cstheme="minorHAnsi"/>
          <w:color w:val="000000" w:themeColor="text1"/>
          <w:sz w:val="22"/>
          <w:szCs w:val="22"/>
          <w:lang w:val="es-PE"/>
        </w:rPr>
      </w:pPr>
    </w:p>
    <w:p w14:paraId="28617A36" w14:textId="1D86B9FD" w:rsidR="007228E2" w:rsidRPr="007228E2" w:rsidRDefault="007228E2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TODOTIX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realizará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conciliaciones diarias con sus canales de pagos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, en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caso de encontrar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alguna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discrepancia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en esta, verificará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en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cuál de sus comercios afilados existe la di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ferencia, el tiempo de respuesta para esta situación es el de 48 horas. </w:t>
      </w:r>
    </w:p>
    <w:p w14:paraId="563ECF31" w14:textId="77777777" w:rsidR="0089515D" w:rsidRPr="007228E2" w:rsidRDefault="0089515D" w:rsidP="0089515D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TODOTIX, en base a sus estándares de servicio, se compromete a dar la </w:t>
      </w:r>
      <w:r w:rsidRPr="00527774">
        <w:rPr>
          <w:rFonts w:ascii="Calibri Light" w:hAnsi="Calibri Light" w:cs="Calibri Light"/>
          <w:color w:val="auto"/>
          <w:sz w:val="22"/>
          <w:szCs w:val="22"/>
        </w:rPr>
        <w:t xml:space="preserve">continuidad </w:t>
      </w:r>
      <w:r w:rsidRPr="00527774">
        <w:rPr>
          <w:rFonts w:ascii="Calibri Light" w:eastAsia="Times New Roman" w:hAnsi="Calibri Light" w:cs="Calibri Light"/>
          <w:color w:val="auto"/>
          <w:sz w:val="22"/>
          <w:szCs w:val="22"/>
          <w:lang w:val="es-MX"/>
        </w:rPr>
        <w:t>del servicio UP TIME 99,99%</w:t>
      </w:r>
      <w:r>
        <w:rPr>
          <w:rFonts w:ascii="Calibri Light" w:eastAsia="Times New Roman" w:hAnsi="Calibri Light" w:cs="Calibri Light"/>
          <w:color w:val="auto"/>
          <w:sz w:val="22"/>
          <w:szCs w:val="22"/>
          <w:lang w:val="es-MX"/>
        </w:rPr>
        <w:t xml:space="preserve">. </w:t>
      </w:r>
    </w:p>
    <w:p w14:paraId="4372FAA4" w14:textId="25FA3F4F" w:rsidR="00F20424" w:rsidRPr="002C3871" w:rsidRDefault="00F20424" w:rsidP="00C06F7C">
      <w:pPr>
        <w:spacing w:line="276" w:lineRule="auto"/>
        <w:jc w:val="both"/>
        <w:rPr>
          <w:rFonts w:ascii="Arial Nova Cond Light" w:hAnsi="Arial Nova Cond Light" w:cstheme="majorHAnsi"/>
          <w:bCs/>
          <w:color w:val="000000" w:themeColor="text1"/>
          <w:sz w:val="22"/>
          <w:szCs w:val="22"/>
        </w:rPr>
      </w:pPr>
    </w:p>
    <w:sectPr w:rsidR="00F20424" w:rsidRPr="002C3871" w:rsidSect="003B74BE">
      <w:headerReference w:type="default" r:id="rId11"/>
      <w:footerReference w:type="default" r:id="rId12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9B43" w14:textId="77777777" w:rsidR="00C53C1B" w:rsidRDefault="00C53C1B" w:rsidP="00D424D3">
      <w:r>
        <w:separator/>
      </w:r>
    </w:p>
  </w:endnote>
  <w:endnote w:type="continuationSeparator" w:id="0">
    <w:p w14:paraId="3BBCD180" w14:textId="77777777" w:rsidR="00C53C1B" w:rsidRDefault="00C53C1B" w:rsidP="00D4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A1002AE7" w:usb1="C0000063" w:usb2="00000038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D442" w14:textId="40BE356F" w:rsidR="002D1A8E" w:rsidRDefault="002D1A8E" w:rsidP="00343215">
    <w:pPr>
      <w:pStyle w:val="Piedepgina"/>
      <w:jc w:val="center"/>
      <w:rPr>
        <w:rFonts w:ascii="Arial Nova Cond Light" w:hAnsi="Arial Nova Cond Light"/>
        <w:color w:val="D9D9D9" w:themeColor="background1" w:themeShade="D9"/>
        <w:sz w:val="20"/>
      </w:rPr>
    </w:pPr>
    <w:r>
      <w:rPr>
        <w:rFonts w:ascii="Arial Nova Cond Light" w:hAnsi="Arial Nova Cond Light"/>
        <w:color w:val="D9D9D9" w:themeColor="background1" w:themeShade="D9"/>
        <w:sz w:val="20"/>
      </w:rPr>
      <w:t>Libélula es una marca registrada de Todotix SRL</w:t>
    </w:r>
  </w:p>
  <w:p w14:paraId="618121EA" w14:textId="0EDB19C2" w:rsidR="00C120F4" w:rsidRPr="00EA4073" w:rsidRDefault="008A2A2D" w:rsidP="00343215">
    <w:pPr>
      <w:pStyle w:val="Piedepgina"/>
      <w:jc w:val="center"/>
      <w:rPr>
        <w:rFonts w:ascii="Arial Nova Cond Light" w:hAnsi="Arial Nova Cond Light"/>
        <w:color w:val="D9D9D9" w:themeColor="background1" w:themeShade="D9"/>
        <w:sz w:val="20"/>
      </w:rPr>
    </w:pPr>
    <w:r w:rsidRPr="00EA4073">
      <w:rPr>
        <w:rFonts w:ascii="Arial Nova Cond Light" w:hAnsi="Arial Nova Cond Light"/>
        <w:color w:val="D9D9D9" w:themeColor="background1" w:themeShade="D9"/>
        <w:sz w:val="20"/>
      </w:rPr>
      <w:t xml:space="preserve">Av. </w:t>
    </w:r>
    <w:r w:rsidR="000A6A09" w:rsidRPr="00EA4073">
      <w:rPr>
        <w:rFonts w:ascii="Arial Nova Cond Light" w:hAnsi="Arial Nova Cond Light"/>
        <w:color w:val="D9D9D9" w:themeColor="background1" w:themeShade="D9"/>
        <w:sz w:val="20"/>
      </w:rPr>
      <w:t>Ballivián</w:t>
    </w:r>
    <w:r w:rsidRPr="00EA4073">
      <w:rPr>
        <w:rFonts w:ascii="Arial Nova Cond Light" w:hAnsi="Arial Nova Cond Light"/>
        <w:color w:val="D9D9D9" w:themeColor="background1" w:themeShade="D9"/>
        <w:sz w:val="20"/>
      </w:rPr>
      <w:t xml:space="preserve"> #555 Edificio El Dorial Piso 3 Of. 3B / Tel</w:t>
    </w:r>
    <w:r w:rsidR="00CD45E3" w:rsidRPr="00EA4073">
      <w:rPr>
        <w:rFonts w:ascii="Arial Nova Cond Light" w:hAnsi="Arial Nova Cond Light"/>
        <w:color w:val="D9D9D9" w:themeColor="background1" w:themeShade="D9"/>
        <w:sz w:val="20"/>
      </w:rPr>
      <w:t>é</w:t>
    </w:r>
    <w:r w:rsidRPr="00EA4073">
      <w:rPr>
        <w:rFonts w:ascii="Arial Nova Cond Light" w:hAnsi="Arial Nova Cond Light"/>
        <w:color w:val="D9D9D9" w:themeColor="background1" w:themeShade="D9"/>
        <w:sz w:val="20"/>
      </w:rPr>
      <w:t>fono: 2773367 / La Paz - Bolivia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3CDFE" w14:textId="77777777" w:rsidR="00C53C1B" w:rsidRDefault="00C53C1B" w:rsidP="00D424D3">
      <w:r>
        <w:separator/>
      </w:r>
    </w:p>
  </w:footnote>
  <w:footnote w:type="continuationSeparator" w:id="0">
    <w:p w14:paraId="2A710641" w14:textId="77777777" w:rsidR="00C53C1B" w:rsidRDefault="00C53C1B" w:rsidP="00D4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A215F" w14:textId="3070C80B" w:rsidR="00C120F4" w:rsidRDefault="00402A9A" w:rsidP="002006A1">
    <w:pPr>
      <w:pStyle w:val="Encabezado"/>
      <w:jc w:val="center"/>
    </w:pPr>
    <w:r>
      <w:rPr>
        <w:noProof/>
        <w:lang w:eastAsia="es-BO"/>
      </w:rPr>
      <w:drawing>
        <wp:inline distT="0" distB="0" distL="0" distR="0" wp14:anchorId="19CC0C7D" wp14:editId="1176DEA1">
          <wp:extent cx="2158365" cy="73787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B19"/>
    <w:multiLevelType w:val="hybridMultilevel"/>
    <w:tmpl w:val="F21482BA"/>
    <w:lvl w:ilvl="0" w:tplc="4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2582D"/>
    <w:multiLevelType w:val="hybridMultilevel"/>
    <w:tmpl w:val="DEBA3218"/>
    <w:lvl w:ilvl="0" w:tplc="4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C5449"/>
    <w:multiLevelType w:val="multilevel"/>
    <w:tmpl w:val="794E1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12B45EE"/>
    <w:multiLevelType w:val="multilevel"/>
    <w:tmpl w:val="83FA9570"/>
    <w:numStyleLink w:val="HeadingNumberedList"/>
  </w:abstractNum>
  <w:abstractNum w:abstractNumId="4" w15:restartNumberingAfterBreak="0">
    <w:nsid w:val="12865A86"/>
    <w:multiLevelType w:val="hybridMultilevel"/>
    <w:tmpl w:val="2AE88D52"/>
    <w:lvl w:ilvl="0" w:tplc="1D28F0A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37E8"/>
    <w:multiLevelType w:val="hybridMultilevel"/>
    <w:tmpl w:val="009CBA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E3D9E"/>
    <w:multiLevelType w:val="hybridMultilevel"/>
    <w:tmpl w:val="05587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0708"/>
    <w:multiLevelType w:val="hybridMultilevel"/>
    <w:tmpl w:val="DB94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E0890"/>
    <w:multiLevelType w:val="hybridMultilevel"/>
    <w:tmpl w:val="5B9CED7C"/>
    <w:lvl w:ilvl="0" w:tplc="4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31F33"/>
    <w:multiLevelType w:val="hybridMultilevel"/>
    <w:tmpl w:val="4370B582"/>
    <w:lvl w:ilvl="0" w:tplc="4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421E8"/>
    <w:multiLevelType w:val="hybridMultilevel"/>
    <w:tmpl w:val="BA48F762"/>
    <w:lvl w:ilvl="0" w:tplc="1D28F0A8">
      <w:start w:val="1"/>
      <w:numFmt w:val="bullet"/>
      <w:lvlText w:val=""/>
      <w:lvlJc w:val="left"/>
      <w:pPr>
        <w:ind w:left="14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24CB38AC"/>
    <w:multiLevelType w:val="multilevel"/>
    <w:tmpl w:val="83FA9570"/>
    <w:styleLink w:val="HeadingNumberedList"/>
    <w:lvl w:ilvl="0">
      <w:start w:val="1"/>
      <w:numFmt w:val="decimal"/>
      <w:pStyle w:val="Heading1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27301189"/>
    <w:multiLevelType w:val="hybridMultilevel"/>
    <w:tmpl w:val="F016FE24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D30B1A"/>
    <w:multiLevelType w:val="hybridMultilevel"/>
    <w:tmpl w:val="4336ED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97DE7"/>
    <w:multiLevelType w:val="multilevel"/>
    <w:tmpl w:val="AE825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7D0709"/>
    <w:multiLevelType w:val="hybridMultilevel"/>
    <w:tmpl w:val="167047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5B3B"/>
    <w:multiLevelType w:val="hybridMultilevel"/>
    <w:tmpl w:val="42CE2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607D0"/>
    <w:multiLevelType w:val="hybridMultilevel"/>
    <w:tmpl w:val="E2AEB230"/>
    <w:lvl w:ilvl="0" w:tplc="1D28F0A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9E4C02"/>
    <w:multiLevelType w:val="hybridMultilevel"/>
    <w:tmpl w:val="55F2A2D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D0759"/>
    <w:multiLevelType w:val="hybridMultilevel"/>
    <w:tmpl w:val="D5C6C9C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C6898"/>
    <w:multiLevelType w:val="hybridMultilevel"/>
    <w:tmpl w:val="ACA6002C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8F5FA2"/>
    <w:multiLevelType w:val="hybridMultilevel"/>
    <w:tmpl w:val="2A1011C2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A325F"/>
    <w:multiLevelType w:val="hybridMultilevel"/>
    <w:tmpl w:val="315E2AA8"/>
    <w:lvl w:ilvl="0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010263"/>
    <w:multiLevelType w:val="hybridMultilevel"/>
    <w:tmpl w:val="B08A0FF0"/>
    <w:lvl w:ilvl="0" w:tplc="4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062408"/>
    <w:multiLevelType w:val="multilevel"/>
    <w:tmpl w:val="11487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542F07"/>
    <w:multiLevelType w:val="multilevel"/>
    <w:tmpl w:val="AC9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F23FCB"/>
    <w:multiLevelType w:val="hybridMultilevel"/>
    <w:tmpl w:val="1E1A3A28"/>
    <w:lvl w:ilvl="0" w:tplc="40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7000CA6"/>
    <w:multiLevelType w:val="multilevel"/>
    <w:tmpl w:val="CD6AE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99B7F6A"/>
    <w:multiLevelType w:val="hybridMultilevel"/>
    <w:tmpl w:val="95AEC82E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34118"/>
    <w:multiLevelType w:val="multilevel"/>
    <w:tmpl w:val="D0C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  <w:lvlOverride w:ilvl="0">
      <w:lvl w:ilvl="0">
        <w:numFmt w:val="decimal"/>
        <w:pStyle w:val="Heading1-numbered"/>
        <w:lvlText w:val=""/>
        <w:lvlJc w:val="left"/>
      </w:lvl>
    </w:lvlOverride>
    <w:lvlOverride w:ilvl="1">
      <w:lvl w:ilvl="1">
        <w:start w:val="1"/>
        <w:numFmt w:val="decimal"/>
        <w:pStyle w:val="Heading2-numbered"/>
        <w:lvlText w:val="%1.%2."/>
        <w:lvlJc w:val="left"/>
        <w:pPr>
          <w:ind w:left="680" w:hanging="680"/>
        </w:pPr>
        <w:rPr>
          <w:rFonts w:hint="default"/>
          <w:sz w:val="28"/>
        </w:rPr>
      </w:lvl>
    </w:lvlOverride>
    <w:lvlOverride w:ilvl="2">
      <w:lvl w:ilvl="2">
        <w:start w:val="1"/>
        <w:numFmt w:val="decimal"/>
        <w:pStyle w:val="Heading3-numbered"/>
        <w:lvlText w:val="%1.%2.%3."/>
        <w:lvlJc w:val="left"/>
        <w:pPr>
          <w:ind w:left="737" w:hanging="737"/>
        </w:pPr>
        <w:rPr>
          <w:rFonts w:hint="default"/>
          <w:i w:val="0"/>
          <w:color w:val="auto"/>
          <w:sz w:val="24"/>
        </w:rPr>
      </w:lvl>
    </w:lvlOverride>
  </w:num>
  <w:num w:numId="3">
    <w:abstractNumId w:val="14"/>
  </w:num>
  <w:num w:numId="4">
    <w:abstractNumId w:val="23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24"/>
  </w:num>
  <w:num w:numId="10">
    <w:abstractNumId w:val="27"/>
  </w:num>
  <w:num w:numId="11">
    <w:abstractNumId w:val="21"/>
  </w:num>
  <w:num w:numId="12">
    <w:abstractNumId w:val="6"/>
  </w:num>
  <w:num w:numId="13">
    <w:abstractNumId w:val="15"/>
  </w:num>
  <w:num w:numId="14">
    <w:abstractNumId w:val="26"/>
  </w:num>
  <w:num w:numId="15">
    <w:abstractNumId w:val="12"/>
  </w:num>
  <w:num w:numId="16">
    <w:abstractNumId w:val="20"/>
  </w:num>
  <w:num w:numId="17">
    <w:abstractNumId w:val="13"/>
  </w:num>
  <w:num w:numId="18">
    <w:abstractNumId w:val="28"/>
  </w:num>
  <w:num w:numId="19">
    <w:abstractNumId w:val="5"/>
  </w:num>
  <w:num w:numId="20">
    <w:abstractNumId w:val="4"/>
  </w:num>
  <w:num w:numId="21">
    <w:abstractNumId w:val="17"/>
  </w:num>
  <w:num w:numId="22">
    <w:abstractNumId w:val="10"/>
  </w:num>
  <w:num w:numId="23">
    <w:abstractNumId w:val="19"/>
  </w:num>
  <w:num w:numId="24">
    <w:abstractNumId w:val="22"/>
  </w:num>
  <w:num w:numId="25">
    <w:abstractNumId w:val="1"/>
  </w:num>
  <w:num w:numId="26">
    <w:abstractNumId w:val="7"/>
  </w:num>
  <w:num w:numId="27">
    <w:abstractNumId w:val="18"/>
  </w:num>
  <w:num w:numId="28">
    <w:abstractNumId w:val="16"/>
  </w:num>
  <w:num w:numId="29">
    <w:abstractNumId w:val="25"/>
  </w:num>
  <w:num w:numId="3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28"/>
    <w:rsid w:val="000043CB"/>
    <w:rsid w:val="0001473D"/>
    <w:rsid w:val="00025E4E"/>
    <w:rsid w:val="000275F2"/>
    <w:rsid w:val="000300D7"/>
    <w:rsid w:val="00030E07"/>
    <w:rsid w:val="00060706"/>
    <w:rsid w:val="00061292"/>
    <w:rsid w:val="00082B62"/>
    <w:rsid w:val="00085544"/>
    <w:rsid w:val="00085C8C"/>
    <w:rsid w:val="000A4277"/>
    <w:rsid w:val="000A6A09"/>
    <w:rsid w:val="000B3DF2"/>
    <w:rsid w:val="000B509E"/>
    <w:rsid w:val="000B6210"/>
    <w:rsid w:val="000C5360"/>
    <w:rsid w:val="000E6E42"/>
    <w:rsid w:val="000F03B6"/>
    <w:rsid w:val="000F548D"/>
    <w:rsid w:val="000F5AB5"/>
    <w:rsid w:val="001215EC"/>
    <w:rsid w:val="001225F3"/>
    <w:rsid w:val="001227BD"/>
    <w:rsid w:val="00125187"/>
    <w:rsid w:val="001310E7"/>
    <w:rsid w:val="00135236"/>
    <w:rsid w:val="00144927"/>
    <w:rsid w:val="00177CAC"/>
    <w:rsid w:val="00197689"/>
    <w:rsid w:val="001B5F0D"/>
    <w:rsid w:val="001B644A"/>
    <w:rsid w:val="001B6C39"/>
    <w:rsid w:val="001B7673"/>
    <w:rsid w:val="001C13FD"/>
    <w:rsid w:val="001C6C31"/>
    <w:rsid w:val="001D068E"/>
    <w:rsid w:val="001D4201"/>
    <w:rsid w:val="001E5C9C"/>
    <w:rsid w:val="001F0806"/>
    <w:rsid w:val="002006A1"/>
    <w:rsid w:val="00205270"/>
    <w:rsid w:val="00206249"/>
    <w:rsid w:val="002232F8"/>
    <w:rsid w:val="00224E34"/>
    <w:rsid w:val="00232149"/>
    <w:rsid w:val="00233333"/>
    <w:rsid w:val="00245B5B"/>
    <w:rsid w:val="00250407"/>
    <w:rsid w:val="00250A4C"/>
    <w:rsid w:val="00251067"/>
    <w:rsid w:val="00266444"/>
    <w:rsid w:val="00267BC8"/>
    <w:rsid w:val="00273572"/>
    <w:rsid w:val="00286173"/>
    <w:rsid w:val="00292154"/>
    <w:rsid w:val="00295B8D"/>
    <w:rsid w:val="002A633E"/>
    <w:rsid w:val="002B12C1"/>
    <w:rsid w:val="002B3DEB"/>
    <w:rsid w:val="002B51C9"/>
    <w:rsid w:val="002B5578"/>
    <w:rsid w:val="002B668B"/>
    <w:rsid w:val="002C3871"/>
    <w:rsid w:val="002D0453"/>
    <w:rsid w:val="002D1A8E"/>
    <w:rsid w:val="002D1F25"/>
    <w:rsid w:val="0030691B"/>
    <w:rsid w:val="00315835"/>
    <w:rsid w:val="00316355"/>
    <w:rsid w:val="003204A4"/>
    <w:rsid w:val="00320C33"/>
    <w:rsid w:val="00325533"/>
    <w:rsid w:val="003263D5"/>
    <w:rsid w:val="003271C6"/>
    <w:rsid w:val="00343215"/>
    <w:rsid w:val="00346E2B"/>
    <w:rsid w:val="00356F3F"/>
    <w:rsid w:val="00365F4D"/>
    <w:rsid w:val="00366507"/>
    <w:rsid w:val="00367228"/>
    <w:rsid w:val="00374D04"/>
    <w:rsid w:val="00385EB1"/>
    <w:rsid w:val="00387554"/>
    <w:rsid w:val="003A30CF"/>
    <w:rsid w:val="003A3DBB"/>
    <w:rsid w:val="003A45AC"/>
    <w:rsid w:val="003A61EA"/>
    <w:rsid w:val="003B306A"/>
    <w:rsid w:val="003B74BE"/>
    <w:rsid w:val="003C5F61"/>
    <w:rsid w:val="003C77AA"/>
    <w:rsid w:val="003E06FD"/>
    <w:rsid w:val="003E2EC2"/>
    <w:rsid w:val="003E3B15"/>
    <w:rsid w:val="003E60F8"/>
    <w:rsid w:val="003E6348"/>
    <w:rsid w:val="003F24B1"/>
    <w:rsid w:val="00402600"/>
    <w:rsid w:val="00402A9A"/>
    <w:rsid w:val="00414735"/>
    <w:rsid w:val="004162A3"/>
    <w:rsid w:val="00423DBE"/>
    <w:rsid w:val="00425929"/>
    <w:rsid w:val="00437627"/>
    <w:rsid w:val="00452B1F"/>
    <w:rsid w:val="00492D5C"/>
    <w:rsid w:val="004958CA"/>
    <w:rsid w:val="004A2C55"/>
    <w:rsid w:val="004B1F07"/>
    <w:rsid w:val="004B2ADB"/>
    <w:rsid w:val="004B49EB"/>
    <w:rsid w:val="004C027A"/>
    <w:rsid w:val="004C210C"/>
    <w:rsid w:val="004C3DED"/>
    <w:rsid w:val="004D3733"/>
    <w:rsid w:val="004D6436"/>
    <w:rsid w:val="004D6E5D"/>
    <w:rsid w:val="004E6D23"/>
    <w:rsid w:val="004F1E3B"/>
    <w:rsid w:val="00504210"/>
    <w:rsid w:val="00520C98"/>
    <w:rsid w:val="00525C0A"/>
    <w:rsid w:val="00527774"/>
    <w:rsid w:val="00535777"/>
    <w:rsid w:val="0054040F"/>
    <w:rsid w:val="00547E7F"/>
    <w:rsid w:val="00557988"/>
    <w:rsid w:val="005643E2"/>
    <w:rsid w:val="00564C54"/>
    <w:rsid w:val="0057016A"/>
    <w:rsid w:val="00573A1C"/>
    <w:rsid w:val="0058210F"/>
    <w:rsid w:val="00587F10"/>
    <w:rsid w:val="005C5368"/>
    <w:rsid w:val="005D518E"/>
    <w:rsid w:val="005E5E22"/>
    <w:rsid w:val="005E6F8F"/>
    <w:rsid w:val="005E7EC5"/>
    <w:rsid w:val="005F1A8C"/>
    <w:rsid w:val="005F38CF"/>
    <w:rsid w:val="006237D6"/>
    <w:rsid w:val="00632FFF"/>
    <w:rsid w:val="00633694"/>
    <w:rsid w:val="0064095D"/>
    <w:rsid w:val="006409F0"/>
    <w:rsid w:val="00660D1C"/>
    <w:rsid w:val="006652B7"/>
    <w:rsid w:val="00665810"/>
    <w:rsid w:val="006725F5"/>
    <w:rsid w:val="006729E7"/>
    <w:rsid w:val="00681FA9"/>
    <w:rsid w:val="00683E03"/>
    <w:rsid w:val="006938CB"/>
    <w:rsid w:val="00693D5B"/>
    <w:rsid w:val="006B526F"/>
    <w:rsid w:val="006C77F0"/>
    <w:rsid w:val="006D752F"/>
    <w:rsid w:val="00700727"/>
    <w:rsid w:val="00705ACC"/>
    <w:rsid w:val="00707685"/>
    <w:rsid w:val="00711681"/>
    <w:rsid w:val="00713641"/>
    <w:rsid w:val="00713B55"/>
    <w:rsid w:val="00713F5E"/>
    <w:rsid w:val="007228E2"/>
    <w:rsid w:val="00724CDD"/>
    <w:rsid w:val="00730F48"/>
    <w:rsid w:val="007335C1"/>
    <w:rsid w:val="007344C1"/>
    <w:rsid w:val="00770287"/>
    <w:rsid w:val="00771E02"/>
    <w:rsid w:val="007845D6"/>
    <w:rsid w:val="00790DD0"/>
    <w:rsid w:val="0079269B"/>
    <w:rsid w:val="00797AFE"/>
    <w:rsid w:val="007A1D09"/>
    <w:rsid w:val="007A70AE"/>
    <w:rsid w:val="007B17A7"/>
    <w:rsid w:val="007B6A0E"/>
    <w:rsid w:val="007E656F"/>
    <w:rsid w:val="007F67A4"/>
    <w:rsid w:val="008035D7"/>
    <w:rsid w:val="0082663A"/>
    <w:rsid w:val="00837272"/>
    <w:rsid w:val="00844C31"/>
    <w:rsid w:val="008605FB"/>
    <w:rsid w:val="0086115D"/>
    <w:rsid w:val="00876609"/>
    <w:rsid w:val="00886D20"/>
    <w:rsid w:val="00893D76"/>
    <w:rsid w:val="0089515D"/>
    <w:rsid w:val="008A2A2D"/>
    <w:rsid w:val="008B1C95"/>
    <w:rsid w:val="008B47D9"/>
    <w:rsid w:val="008B49C6"/>
    <w:rsid w:val="008E160C"/>
    <w:rsid w:val="008F03B8"/>
    <w:rsid w:val="00911642"/>
    <w:rsid w:val="00916C60"/>
    <w:rsid w:val="00917286"/>
    <w:rsid w:val="009177AC"/>
    <w:rsid w:val="0092060B"/>
    <w:rsid w:val="00925D4C"/>
    <w:rsid w:val="00925F0D"/>
    <w:rsid w:val="0092647A"/>
    <w:rsid w:val="00931EB7"/>
    <w:rsid w:val="00940CD7"/>
    <w:rsid w:val="00947082"/>
    <w:rsid w:val="009536CB"/>
    <w:rsid w:val="009540F0"/>
    <w:rsid w:val="00963F36"/>
    <w:rsid w:val="00966AB8"/>
    <w:rsid w:val="009677BA"/>
    <w:rsid w:val="00970528"/>
    <w:rsid w:val="00993FF7"/>
    <w:rsid w:val="0099421B"/>
    <w:rsid w:val="00995289"/>
    <w:rsid w:val="009A4FA8"/>
    <w:rsid w:val="009A716C"/>
    <w:rsid w:val="009B0927"/>
    <w:rsid w:val="009C3B56"/>
    <w:rsid w:val="009C6762"/>
    <w:rsid w:val="009D1365"/>
    <w:rsid w:val="009D2C49"/>
    <w:rsid w:val="009E27F7"/>
    <w:rsid w:val="009E78CD"/>
    <w:rsid w:val="009F5103"/>
    <w:rsid w:val="00A046D9"/>
    <w:rsid w:val="00A16EDA"/>
    <w:rsid w:val="00A21F17"/>
    <w:rsid w:val="00A22A54"/>
    <w:rsid w:val="00A30B79"/>
    <w:rsid w:val="00A34BB3"/>
    <w:rsid w:val="00A35473"/>
    <w:rsid w:val="00A35FD9"/>
    <w:rsid w:val="00A46BF1"/>
    <w:rsid w:val="00A552E5"/>
    <w:rsid w:val="00A55D14"/>
    <w:rsid w:val="00A63A64"/>
    <w:rsid w:val="00A64A2A"/>
    <w:rsid w:val="00A7262E"/>
    <w:rsid w:val="00A73FE9"/>
    <w:rsid w:val="00A7505E"/>
    <w:rsid w:val="00A77C85"/>
    <w:rsid w:val="00A82386"/>
    <w:rsid w:val="00A9654D"/>
    <w:rsid w:val="00AC56DC"/>
    <w:rsid w:val="00AF489A"/>
    <w:rsid w:val="00AF4951"/>
    <w:rsid w:val="00B03CF9"/>
    <w:rsid w:val="00B05A6D"/>
    <w:rsid w:val="00B12EC5"/>
    <w:rsid w:val="00B13C75"/>
    <w:rsid w:val="00B145DF"/>
    <w:rsid w:val="00B169DA"/>
    <w:rsid w:val="00B21E23"/>
    <w:rsid w:val="00B233D4"/>
    <w:rsid w:val="00B31790"/>
    <w:rsid w:val="00B50D23"/>
    <w:rsid w:val="00B55BDE"/>
    <w:rsid w:val="00B567F4"/>
    <w:rsid w:val="00B56FCD"/>
    <w:rsid w:val="00B57129"/>
    <w:rsid w:val="00B61BF4"/>
    <w:rsid w:val="00B925A4"/>
    <w:rsid w:val="00BA42EE"/>
    <w:rsid w:val="00BB0D40"/>
    <w:rsid w:val="00BB13E0"/>
    <w:rsid w:val="00BC1384"/>
    <w:rsid w:val="00BC7DD1"/>
    <w:rsid w:val="00BD081D"/>
    <w:rsid w:val="00BD2082"/>
    <w:rsid w:val="00BE0610"/>
    <w:rsid w:val="00BE19D7"/>
    <w:rsid w:val="00C06F7C"/>
    <w:rsid w:val="00C11E24"/>
    <w:rsid w:val="00C120F4"/>
    <w:rsid w:val="00C14DD3"/>
    <w:rsid w:val="00C151AE"/>
    <w:rsid w:val="00C25C3B"/>
    <w:rsid w:val="00C26FF8"/>
    <w:rsid w:val="00C31D32"/>
    <w:rsid w:val="00C53C1B"/>
    <w:rsid w:val="00C5402B"/>
    <w:rsid w:val="00C5465C"/>
    <w:rsid w:val="00C5585B"/>
    <w:rsid w:val="00C65C92"/>
    <w:rsid w:val="00C711F8"/>
    <w:rsid w:val="00C86219"/>
    <w:rsid w:val="00C86390"/>
    <w:rsid w:val="00C86614"/>
    <w:rsid w:val="00C93E95"/>
    <w:rsid w:val="00C977EC"/>
    <w:rsid w:val="00CA1121"/>
    <w:rsid w:val="00CB188C"/>
    <w:rsid w:val="00CB5001"/>
    <w:rsid w:val="00CD2DB2"/>
    <w:rsid w:val="00CD45E3"/>
    <w:rsid w:val="00CD5234"/>
    <w:rsid w:val="00CE0ABB"/>
    <w:rsid w:val="00CE276D"/>
    <w:rsid w:val="00D033AD"/>
    <w:rsid w:val="00D22492"/>
    <w:rsid w:val="00D25848"/>
    <w:rsid w:val="00D27E64"/>
    <w:rsid w:val="00D355E6"/>
    <w:rsid w:val="00D40B03"/>
    <w:rsid w:val="00D4147B"/>
    <w:rsid w:val="00D424D3"/>
    <w:rsid w:val="00D43924"/>
    <w:rsid w:val="00D5372A"/>
    <w:rsid w:val="00D64F63"/>
    <w:rsid w:val="00D67B4B"/>
    <w:rsid w:val="00D87CDD"/>
    <w:rsid w:val="00D947AE"/>
    <w:rsid w:val="00D94F01"/>
    <w:rsid w:val="00DA4669"/>
    <w:rsid w:val="00DB0B86"/>
    <w:rsid w:val="00DC0036"/>
    <w:rsid w:val="00DC165B"/>
    <w:rsid w:val="00DC1DE5"/>
    <w:rsid w:val="00DC1EC9"/>
    <w:rsid w:val="00DC7383"/>
    <w:rsid w:val="00DD58FB"/>
    <w:rsid w:val="00DE7C0A"/>
    <w:rsid w:val="00DF167D"/>
    <w:rsid w:val="00DF678B"/>
    <w:rsid w:val="00E03291"/>
    <w:rsid w:val="00E11908"/>
    <w:rsid w:val="00E2566B"/>
    <w:rsid w:val="00E46A1F"/>
    <w:rsid w:val="00E54021"/>
    <w:rsid w:val="00E7079E"/>
    <w:rsid w:val="00E769BB"/>
    <w:rsid w:val="00E770C1"/>
    <w:rsid w:val="00E80C5D"/>
    <w:rsid w:val="00E8691C"/>
    <w:rsid w:val="00E8778E"/>
    <w:rsid w:val="00E936E6"/>
    <w:rsid w:val="00E938DD"/>
    <w:rsid w:val="00E94494"/>
    <w:rsid w:val="00E94797"/>
    <w:rsid w:val="00EA4073"/>
    <w:rsid w:val="00EA7A39"/>
    <w:rsid w:val="00EA7B8E"/>
    <w:rsid w:val="00EA7C37"/>
    <w:rsid w:val="00EA7D2E"/>
    <w:rsid w:val="00EB3587"/>
    <w:rsid w:val="00EB3CF7"/>
    <w:rsid w:val="00EC1900"/>
    <w:rsid w:val="00EC747C"/>
    <w:rsid w:val="00EE114F"/>
    <w:rsid w:val="00EE4E29"/>
    <w:rsid w:val="00EE5C0D"/>
    <w:rsid w:val="00F04892"/>
    <w:rsid w:val="00F138A3"/>
    <w:rsid w:val="00F144A8"/>
    <w:rsid w:val="00F17C07"/>
    <w:rsid w:val="00F20424"/>
    <w:rsid w:val="00F21E67"/>
    <w:rsid w:val="00F26322"/>
    <w:rsid w:val="00F2760F"/>
    <w:rsid w:val="00F31632"/>
    <w:rsid w:val="00F3763C"/>
    <w:rsid w:val="00F50723"/>
    <w:rsid w:val="00F52592"/>
    <w:rsid w:val="00F5347A"/>
    <w:rsid w:val="00F71F8D"/>
    <w:rsid w:val="00F76217"/>
    <w:rsid w:val="00F7792B"/>
    <w:rsid w:val="00F87ABA"/>
    <w:rsid w:val="00F87F4C"/>
    <w:rsid w:val="00F921BC"/>
    <w:rsid w:val="00F93347"/>
    <w:rsid w:val="00FA1D60"/>
    <w:rsid w:val="00FB4922"/>
    <w:rsid w:val="00FB69D0"/>
    <w:rsid w:val="00FC3E85"/>
    <w:rsid w:val="00FD1D47"/>
    <w:rsid w:val="00FE2A8E"/>
    <w:rsid w:val="00FE364D"/>
    <w:rsid w:val="00FF30FF"/>
    <w:rsid w:val="00FF484E"/>
    <w:rsid w:val="00FF5993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D8E92"/>
  <w14:defaultImageDpi w14:val="300"/>
  <w15:docId w15:val="{3794EA53-19B0-44D5-80E9-4701BB89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027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7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7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E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77AC"/>
    <w:pPr>
      <w:spacing w:before="75" w:after="75"/>
    </w:pPr>
    <w:rPr>
      <w:rFonts w:ascii="Arial" w:eastAsiaTheme="minorHAnsi" w:hAnsi="Arial" w:cs="Arial"/>
      <w:sz w:val="20"/>
      <w:szCs w:val="20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4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4D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24D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4D3"/>
  </w:style>
  <w:style w:type="paragraph" w:styleId="Piedepgina">
    <w:name w:val="footer"/>
    <w:basedOn w:val="Normal"/>
    <w:link w:val="PiedepginaCar"/>
    <w:uiPriority w:val="99"/>
    <w:unhideWhenUsed/>
    <w:rsid w:val="00D424D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4D3"/>
  </w:style>
  <w:style w:type="character" w:styleId="Hipervnculo">
    <w:name w:val="Hyperlink"/>
    <w:basedOn w:val="Fuentedeprrafopredeter"/>
    <w:uiPriority w:val="99"/>
    <w:unhideWhenUsed/>
    <w:rsid w:val="00F17C07"/>
    <w:rPr>
      <w:color w:val="0000FF" w:themeColor="hyperlink"/>
      <w:u w:val="single"/>
    </w:rPr>
  </w:style>
  <w:style w:type="paragraph" w:customStyle="1" w:styleId="Default">
    <w:name w:val="Default"/>
    <w:rsid w:val="003263D5"/>
    <w:pPr>
      <w:autoSpaceDE w:val="0"/>
      <w:autoSpaceDN w:val="0"/>
      <w:adjustRightInd w:val="0"/>
    </w:pPr>
    <w:rPr>
      <w:rFonts w:ascii="Calibri" w:hAnsi="Calibri" w:cs="Calibri"/>
      <w:color w:val="000000"/>
      <w:lang w:val="es-BO"/>
    </w:rPr>
  </w:style>
  <w:style w:type="paragraph" w:customStyle="1" w:styleId="Heading1-numbered">
    <w:name w:val="Heading 1 - numbered"/>
    <w:basedOn w:val="Ttulo1"/>
    <w:next w:val="Normal"/>
    <w:uiPriority w:val="4"/>
    <w:qFormat/>
    <w:rsid w:val="000275F2"/>
    <w:pPr>
      <w:keepNext w:val="0"/>
      <w:pageBreakBefore/>
      <w:numPr>
        <w:numId w:val="2"/>
      </w:numPr>
      <w:spacing w:before="0" w:after="240"/>
      <w:ind w:left="720" w:hanging="360"/>
    </w:pPr>
    <w:rPr>
      <w:rFonts w:ascii="Calibri" w:eastAsia="Calibri" w:hAnsi="Calibri" w:cs="Times New Roman"/>
      <w:b/>
      <w:color w:val="EE3524"/>
      <w:sz w:val="48"/>
      <w:szCs w:val="48"/>
      <w:lang w:val="en-GB" w:eastAsia="x-none"/>
    </w:rPr>
  </w:style>
  <w:style w:type="paragraph" w:customStyle="1" w:styleId="Heading2-numbered">
    <w:name w:val="Heading 2 - numbered"/>
    <w:basedOn w:val="Ttulo2"/>
    <w:next w:val="Normal"/>
    <w:uiPriority w:val="4"/>
    <w:qFormat/>
    <w:rsid w:val="000275F2"/>
    <w:pPr>
      <w:numPr>
        <w:ilvl w:val="1"/>
        <w:numId w:val="2"/>
      </w:numPr>
      <w:spacing w:before="240" w:after="120"/>
      <w:ind w:left="1440" w:hanging="360"/>
    </w:pPr>
    <w:rPr>
      <w:rFonts w:ascii="Calibri" w:eastAsia="Calibri" w:hAnsi="Calibri" w:cs="Times New Roman"/>
      <w:b/>
      <w:color w:val="auto"/>
      <w:sz w:val="28"/>
      <w:szCs w:val="20"/>
      <w:lang w:val="en-GB" w:eastAsia="x-none"/>
    </w:rPr>
  </w:style>
  <w:style w:type="paragraph" w:customStyle="1" w:styleId="Heading3-numbered">
    <w:name w:val="Heading 3 - numbered"/>
    <w:basedOn w:val="Ttulo3"/>
    <w:next w:val="Normal"/>
    <w:uiPriority w:val="4"/>
    <w:qFormat/>
    <w:rsid w:val="000275F2"/>
    <w:pPr>
      <w:numPr>
        <w:ilvl w:val="2"/>
        <w:numId w:val="2"/>
      </w:numPr>
      <w:spacing w:before="240" w:after="120"/>
      <w:ind w:left="2160" w:hanging="360"/>
    </w:pPr>
    <w:rPr>
      <w:rFonts w:ascii="Calibri" w:eastAsia="Calibri" w:hAnsi="Calibri" w:cs="Times New Roman"/>
      <w:b/>
      <w:color w:val="auto"/>
      <w:szCs w:val="20"/>
      <w:lang w:val="en-GB" w:eastAsia="x-none"/>
    </w:rPr>
  </w:style>
  <w:style w:type="numbering" w:customStyle="1" w:styleId="HeadingNumberedList">
    <w:name w:val="Heading Numbered List"/>
    <w:uiPriority w:val="99"/>
    <w:rsid w:val="000275F2"/>
    <w:pPr>
      <w:numPr>
        <w:numId w:val="1"/>
      </w:numPr>
    </w:pPr>
  </w:style>
  <w:style w:type="paragraph" w:customStyle="1" w:styleId="Table-Text">
    <w:name w:val="Table - Text"/>
    <w:basedOn w:val="Normal"/>
    <w:uiPriority w:val="14"/>
    <w:qFormat/>
    <w:rsid w:val="000275F2"/>
    <w:pPr>
      <w:keepLines/>
      <w:spacing w:before="120"/>
    </w:pPr>
    <w:rPr>
      <w:rFonts w:ascii="Calibri" w:eastAsia="Calibri" w:hAnsi="Calibri" w:cs="Times New Roman"/>
      <w:color w:val="000000"/>
      <w:sz w:val="20"/>
      <w:szCs w:val="22"/>
      <w:lang w:val="en-GB"/>
    </w:rPr>
  </w:style>
  <w:style w:type="paragraph" w:customStyle="1" w:styleId="Table-FirstRowHeading">
    <w:name w:val="Table - First Row/ Heading"/>
    <w:basedOn w:val="Normal"/>
    <w:next w:val="Table-Text"/>
    <w:autoRedefine/>
    <w:uiPriority w:val="14"/>
    <w:qFormat/>
    <w:rsid w:val="000275F2"/>
    <w:pPr>
      <w:keepLines/>
      <w:tabs>
        <w:tab w:val="center" w:pos="4535"/>
      </w:tabs>
      <w:spacing w:before="120" w:after="120"/>
      <w:jc w:val="center"/>
    </w:pPr>
    <w:rPr>
      <w:rFonts w:ascii="Calibri" w:eastAsia="Calibri" w:hAnsi="Calibri" w:cs="Times New Roman"/>
      <w:b/>
      <w:color w:val="FFFFFF"/>
      <w:sz w:val="20"/>
      <w:szCs w:val="22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0275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75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B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75F2"/>
    <w:rPr>
      <w:rFonts w:asciiTheme="majorHAnsi" w:eastAsiaTheme="majorEastAsia" w:hAnsiTheme="majorHAnsi" w:cstheme="majorBidi"/>
      <w:color w:val="243F60" w:themeColor="accent1" w:themeShade="7F"/>
      <w:lang w:val="es-BO"/>
    </w:rPr>
  </w:style>
  <w:style w:type="table" w:styleId="Tablaconcuadrcula">
    <w:name w:val="Table Grid"/>
    <w:basedOn w:val="Tablanormal"/>
    <w:uiPriority w:val="59"/>
    <w:rsid w:val="00713B5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507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7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723"/>
    <w:rPr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7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723"/>
    <w:rPr>
      <w:b/>
      <w:bCs/>
      <w:sz w:val="20"/>
      <w:szCs w:val="20"/>
      <w:lang w:val="es-BO"/>
    </w:rPr>
  </w:style>
  <w:style w:type="character" w:styleId="Mencinsinresolver">
    <w:name w:val="Unresolved Mention"/>
    <w:basedOn w:val="Fuentedeprrafopredeter"/>
    <w:uiPriority w:val="99"/>
    <w:semiHidden/>
    <w:unhideWhenUsed/>
    <w:rsid w:val="0096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es@todoti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ips@todotix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mealla@todot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as@todoti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1738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Mealla</dc:creator>
  <cp:lastModifiedBy>Loredana Moccia Vargas</cp:lastModifiedBy>
  <cp:revision>16</cp:revision>
  <cp:lastPrinted>2019-11-07T18:56:00Z</cp:lastPrinted>
  <dcterms:created xsi:type="dcterms:W3CDTF">2020-06-15T21:49:00Z</dcterms:created>
  <dcterms:modified xsi:type="dcterms:W3CDTF">2021-01-11T13:18:00Z</dcterms:modified>
</cp:coreProperties>
</file>